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55256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 w14:paraId="2BD07CE3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宋体" w:hAnsi="宋体" w:eastAsia="宋体" w:cs="Times New Roman"/>
              <w:kern w:val="2"/>
              <w:sz w:val="21"/>
              <w:szCs w:val="24"/>
              <w:lang w:val="en-US" w:eastAsia="zh-CN" w:bidi="ar-SA"/>
            </w:rPr>
          </w:pPr>
          <w:bookmarkStart w:id="0" w:name="_Toc32487_WPSOffice_Type3"/>
        </w:p>
        <w:p w14:paraId="6A9F295A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宋体" w:hAnsi="宋体" w:eastAsia="宋体" w:cs="Times New Roman"/>
              <w:kern w:val="2"/>
              <w:sz w:val="21"/>
              <w:szCs w:val="24"/>
              <w:lang w:val="en-US" w:eastAsia="zh-CN" w:bidi="ar-SA"/>
            </w:rPr>
          </w:pPr>
        </w:p>
        <w:p w14:paraId="768E2A3A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宋体" w:hAnsi="宋体" w:eastAsia="宋体"/>
              <w:b/>
              <w:bCs/>
              <w:sz w:val="56"/>
              <w:szCs w:val="56"/>
            </w:rPr>
          </w:pPr>
          <w:r>
            <w:rPr>
              <w:rFonts w:hint="default" w:ascii="宋体" w:hAnsi="宋体" w:eastAsia="宋体" w:cs="Times New Roman"/>
              <w:b/>
              <w:bCs/>
              <w:kern w:val="2"/>
              <w:sz w:val="56"/>
              <w:szCs w:val="56"/>
              <w:lang w:val="en-US" w:eastAsia="zh-CN" w:bidi="ar-SA"/>
            </w:rPr>
            <w:t>华通国康</w:t>
          </w:r>
          <w:r>
            <w:rPr>
              <w:rFonts w:hint="eastAsia" w:ascii="宋体" w:hAnsi="宋体" w:eastAsia="宋体" w:cs="Times New Roman"/>
              <w:b/>
              <w:bCs/>
              <w:kern w:val="2"/>
              <w:sz w:val="56"/>
              <w:szCs w:val="56"/>
              <w:lang w:val="en-US" w:eastAsia="zh-CN" w:bidi="ar-SA"/>
            </w:rPr>
            <w:t>申报材料</w:t>
          </w:r>
          <w:r>
            <w:rPr>
              <w:rFonts w:ascii="宋体" w:hAnsi="宋体" w:eastAsia="宋体"/>
              <w:b/>
              <w:bCs/>
              <w:sz w:val="56"/>
              <w:szCs w:val="56"/>
            </w:rPr>
            <w:t>目录</w:t>
          </w:r>
        </w:p>
        <w:p w14:paraId="1C126968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宋体" w:hAnsi="宋体" w:eastAsia="宋体"/>
              <w:b/>
              <w:bCs/>
              <w:sz w:val="56"/>
              <w:szCs w:val="56"/>
            </w:rPr>
          </w:pPr>
        </w:p>
        <w:p w14:paraId="62C4FB54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ascii="宋体" w:hAnsi="宋体" w:eastAsia="宋体"/>
              <w:b/>
              <w:bCs/>
              <w:sz w:val="56"/>
              <w:szCs w:val="56"/>
            </w:rPr>
          </w:pPr>
        </w:p>
        <w:p w14:paraId="31C1DB7F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  <w:r>
            <w:rPr>
              <w:rFonts w:hint="eastAsia" w:ascii="黑体" w:hAnsi="黑体" w:eastAsia="黑体" w:cs="黑体"/>
              <w:b/>
              <w:bCs/>
              <w:spacing w:val="-17"/>
              <w:kern w:val="2"/>
              <w:sz w:val="36"/>
              <w:szCs w:val="36"/>
              <w:lang w:val="en-US" w:eastAsia="zh-CN" w:bidi="ar-SA"/>
            </w:rPr>
            <w:t>1.</w:t>
          </w:r>
          <w:r>
            <w:rPr>
              <w:rFonts w:hint="default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华通国康</w:t>
          </w:r>
          <w:r>
            <w:rPr>
              <w:rFonts w:hint="eastAsia" w:ascii="宋体" w:hAnsi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海外研修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项目</w:t>
          </w:r>
          <w:r>
            <w:rPr>
              <w:rFonts w:hint="eastAsia" w:ascii="宋体" w:hAnsi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介绍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...............</w:t>
          </w:r>
          <w:r>
            <w:rPr>
              <w:rFonts w:hint="default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...........</w:t>
          </w:r>
          <w:r>
            <w:rPr>
              <w:sz w:val="36"/>
              <w:szCs w:val="36"/>
            </w:rPr>
            <w:t>1</w:t>
          </w:r>
        </w:p>
        <w:p w14:paraId="7E194850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</w:p>
        <w:p w14:paraId="08EF669B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</w:p>
        <w:p w14:paraId="37B0E54B">
          <w:pPr>
            <w:pStyle w:val="12"/>
            <w:tabs>
              <w:tab w:val="right" w:leader="dot" w:pos="14562"/>
            </w:tabs>
            <w:rPr>
              <w:rFonts w:hint="eastAsia" w:eastAsia="宋体"/>
              <w:sz w:val="36"/>
              <w:szCs w:val="36"/>
              <w:lang w:val="en-US" w:eastAsia="zh-CN"/>
            </w:rPr>
          </w:pPr>
          <w:r>
            <w:rPr>
              <w:rFonts w:hint="eastAsia" w:ascii="黑体" w:hAnsi="黑体" w:eastAsia="黑体" w:cs="黑体"/>
              <w:b/>
              <w:bCs/>
              <w:spacing w:val="-17"/>
              <w:kern w:val="2"/>
              <w:sz w:val="36"/>
              <w:szCs w:val="36"/>
              <w:lang w:val="en-US" w:eastAsia="zh-CN" w:bidi="ar-SA"/>
            </w:rPr>
            <w:t>2.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海外研修项目报名</w:t>
          </w:r>
          <w:r>
            <w:rPr>
              <w:rFonts w:hint="eastAsia" w:ascii="宋体" w:hAnsi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回执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表....</w:t>
          </w:r>
          <w:r>
            <w:rPr>
              <w:rFonts w:hint="default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.......................</w:t>
          </w:r>
          <w:r>
            <w:rPr>
              <w:sz w:val="36"/>
              <w:szCs w:val="36"/>
            </w:rPr>
            <w:t>1</w:t>
          </w:r>
          <w:r>
            <w:rPr>
              <w:rFonts w:hint="eastAsia"/>
              <w:sz w:val="36"/>
              <w:szCs w:val="36"/>
              <w:lang w:val="en-US" w:eastAsia="zh-CN"/>
            </w:rPr>
            <w:t>9</w:t>
          </w:r>
        </w:p>
        <w:p w14:paraId="270935B2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</w:p>
        <w:p w14:paraId="3F6362C8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</w:p>
        <w:p w14:paraId="63D0D9ED">
          <w:pPr>
            <w:pStyle w:val="12"/>
            <w:tabs>
              <w:tab w:val="right" w:leader="dot" w:pos="14562"/>
            </w:tabs>
            <w:rPr>
              <w:rFonts w:hint="eastAsia" w:eastAsia="宋体"/>
              <w:sz w:val="36"/>
              <w:szCs w:val="36"/>
              <w:lang w:val="en-US" w:eastAsia="zh-CN"/>
            </w:rPr>
          </w:pPr>
          <w:r>
            <w:rPr>
              <w:rFonts w:hint="eastAsia" w:ascii="黑体" w:hAnsi="黑体" w:eastAsia="黑体" w:cs="黑体"/>
              <w:b/>
              <w:bCs/>
              <w:spacing w:val="-17"/>
              <w:kern w:val="2"/>
              <w:sz w:val="36"/>
              <w:szCs w:val="36"/>
              <w:lang w:val="en-US" w:eastAsia="zh-CN" w:bidi="ar-SA"/>
            </w:rPr>
            <w:t>3.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海外研修项目个人</w:t>
          </w:r>
          <w:r>
            <w:rPr>
              <w:rFonts w:hint="eastAsia" w:ascii="宋体" w:hAnsi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简历</w:t>
          </w:r>
          <w:r>
            <w:rPr>
              <w:rFonts w:hint="eastAsia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表....</w:t>
          </w:r>
          <w:r>
            <w:rPr>
              <w:rFonts w:hint="default" w:ascii="宋体" w:hAnsi="宋体" w:eastAsia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................</w:t>
          </w:r>
          <w:r>
            <w:rPr>
              <w:rFonts w:hint="eastAsia" w:ascii="宋体" w:hAnsi="宋体" w:cs="Times New Roman"/>
              <w:b/>
              <w:bCs/>
              <w:spacing w:val="0"/>
              <w:kern w:val="2"/>
              <w:sz w:val="36"/>
              <w:szCs w:val="36"/>
              <w:lang w:val="en-US" w:eastAsia="zh-CN" w:bidi="ar-SA"/>
            </w:rPr>
            <w:t>20</w:t>
          </w:r>
        </w:p>
        <w:p w14:paraId="2F626FB9">
          <w:pPr>
            <w:pStyle w:val="12"/>
            <w:tabs>
              <w:tab w:val="right" w:leader="dot" w:pos="14562"/>
            </w:tabs>
            <w:rPr>
              <w:sz w:val="36"/>
              <w:szCs w:val="36"/>
            </w:rPr>
          </w:pPr>
        </w:p>
        <w:bookmarkEnd w:id="0"/>
        <w:p w14:paraId="10088C2A">
          <w:pPr>
            <w:pStyle w:val="12"/>
            <w:tabs>
              <w:tab w:val="right" w:leader="dot" w:pos="14562"/>
            </w:tabs>
          </w:pPr>
        </w:p>
      </w:sdtContent>
    </w:sdt>
    <w:p w14:paraId="081BDD23">
      <w:pPr>
        <w:spacing w:before="0" w:line="240" w:lineRule="auto"/>
        <w:ind w:left="0"/>
        <w:rPr>
          <w:rFonts w:ascii="黑体" w:hAnsi="黑体" w:eastAsia="黑体" w:cs="黑体"/>
          <w:b/>
          <w:bCs/>
          <w:spacing w:val="-17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br w:type="page"/>
      </w:r>
    </w:p>
    <w:p w14:paraId="6D9A6C25">
      <w:pPr>
        <w:widowControl/>
        <w:spacing w:before="101" w:line="224" w:lineRule="auto"/>
        <w:ind w:left="0"/>
        <w:jc w:val="left"/>
        <w:rPr>
          <w:rFonts w:hint="eastAsia" w:ascii="Arial Unicode MS" w:hAnsi="宋体" w:eastAsia="Arial Unicode MS" w:cs="宋体"/>
          <w:b/>
          <w:bCs w:val="0"/>
          <w:spacing w:val="0"/>
          <w:kern w:val="0"/>
          <w:sz w:val="30"/>
          <w:szCs w:val="30"/>
          <w:lang w:val="en-US" w:eastAsia="zh-CN" w:bidi="zh-CN"/>
        </w:rPr>
      </w:pPr>
      <w:r>
        <w:rPr>
          <w:rFonts w:hint="eastAsia" w:ascii="Arial Unicode MS" w:hAnsi="宋体" w:eastAsia="Arial Unicode MS" w:cs="宋体"/>
          <w:b/>
          <w:bCs w:val="0"/>
          <w:spacing w:val="0"/>
          <w:kern w:val="0"/>
          <w:sz w:val="30"/>
          <w:szCs w:val="30"/>
          <w:lang w:bidi="zh-CN"/>
        </w:rPr>
        <w:t>附件</w:t>
      </w:r>
      <w:r>
        <w:rPr>
          <w:rFonts w:hint="eastAsia" w:ascii="Arial Unicode MS" w:hAnsi="宋体" w:eastAsia="Arial Unicode MS" w:cs="宋体"/>
          <w:b/>
          <w:bCs w:val="0"/>
          <w:spacing w:val="0"/>
          <w:kern w:val="0"/>
          <w:sz w:val="30"/>
          <w:szCs w:val="30"/>
          <w:lang w:val="en-US" w:eastAsia="zh-CN" w:bidi="zh-CN"/>
        </w:rPr>
        <w:t>1</w:t>
      </w:r>
    </w:p>
    <w:p w14:paraId="498EB1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1" w:after="0" w:line="224" w:lineRule="auto"/>
        <w:ind w:left="0" w:right="0" w:rightChars="0"/>
        <w:jc w:val="center"/>
        <w:textAlignment w:val="auto"/>
        <w:rPr>
          <w:rFonts w:hint="default" w:ascii="Arial Unicode MS" w:hAnsi="宋体" w:eastAsia="Arial Unicode MS" w:cs="宋体"/>
          <w:b/>
          <w:kern w:val="0"/>
          <w:sz w:val="36"/>
          <w:szCs w:val="22"/>
          <w:lang w:val="en-US" w:bidi="zh-CN"/>
        </w:rPr>
      </w:pPr>
      <w:r>
        <w:rPr>
          <w:rFonts w:hint="eastAsia" w:ascii="Arial Unicode MS" w:hAnsi="宋体" w:eastAsia="Arial Unicode MS" w:cs="宋体"/>
          <w:b/>
          <w:kern w:val="0"/>
          <w:sz w:val="36"/>
          <w:szCs w:val="22"/>
          <w:lang w:val="en-US" w:eastAsia="zh-CN" w:bidi="zh-CN"/>
        </w:rPr>
        <w:t>华通国康海外研修项目介绍</w:t>
      </w:r>
    </w:p>
    <w:p w14:paraId="1ACDCB45">
      <w:pPr>
        <w:spacing w:before="0" w:line="240" w:lineRule="auto"/>
        <w:ind w:left="0" w:firstLine="0" w:firstLineChars="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</w:p>
    <w:p w14:paraId="55DE72AA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北京华通国康医院管理有限公司深耕医疗健康领域十多年，专注于以专业化、国际化视野推动中国医疗机构的现代化发展。主要围绕医院管理、人才培养、学科建设、学术会议等开展国内外合作交流业务。以专业赋能医院高质量发展，助力健康中国建设。</w:t>
      </w:r>
    </w:p>
    <w:p w14:paraId="3BC563F1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</w:p>
    <w:p w14:paraId="2CA56AAA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携手英美欧亚澳等20多个国家的200多家全球顶尖院校与医疗机构，助力中国医疗机构的人才队伍和学科建设。迄今已为国内1000多家医疗机构提供专业支持，累计选派超2万多名的中国医疗骨干赴海外交流，将前沿的临床路径、诊疗技术、科研方法引入国内，推动多项新技术、新项目在中国医疗机构的转化与应用，并助力医疗骨干在高水平国际期刊上发表多篇SCI论文。同时，也会定期邀请海外知名专家定期访问中国派员单位，以学科共建、联合诊疗、国际论坛、手术示教等多种形式开展深度合作。</w:t>
      </w:r>
    </w:p>
    <w:p w14:paraId="7F3B1E3B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</w:p>
    <w:p w14:paraId="0A574550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研修项目分为临床观摩研修、科研高级访问学者、海外学历提升三大类别。我们将结合申报人员专业方向、研修诉求，精准匹配境外进修基地与专属外籍带教专家团队；提供一站式全流程服务保障：出具境外官方研修邀请函、签证材料指导与手续协办、安排境外住宿；全程统筹安排临床观摩实操、一对一专家带教、疑难病例研讨、国际专题授课、或跟随国外知名专家从事临床科研等，打造完备、省心、高质量的海外进修全面服务。</w:t>
      </w:r>
    </w:p>
    <w:p w14:paraId="37437443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</w:p>
    <w:p w14:paraId="703E7DE5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诚挚欢迎各位优秀学科骨干报名咨询，共赴国际医学求索之旅！</w:t>
      </w:r>
    </w:p>
    <w:p w14:paraId="49B31699">
      <w:pPr>
        <w:spacing w:before="0" w:line="240" w:lineRule="auto"/>
        <w:ind w:left="0" w:firstLine="0" w:firstLineChars="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eastAsia="仿宋_GB2312"/>
          <w:sz w:val="24"/>
          <w:szCs w:val="2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236220</wp:posOffset>
            </wp:positionH>
            <wp:positionV relativeFrom="page">
              <wp:posOffset>8143240</wp:posOffset>
            </wp:positionV>
            <wp:extent cx="5563870" cy="1513840"/>
            <wp:effectExtent l="0" t="0" r="13970" b="10160"/>
            <wp:wrapSquare wrapText="bothSides"/>
            <wp:docPr id="6" name="图片 6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3870" cy="151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br w:type="page"/>
      </w:r>
    </w:p>
    <w:p w14:paraId="21A0B9CD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（一）临床研修观摩项目（3个月）</w:t>
      </w:r>
    </w:p>
    <w:p w14:paraId="79437969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赴国外知名医疗机构进行临床研修，可跟随带教导师观摩病人的诊疗活动等临床工作，了解科室管理与学科发展，参与教学查房、病例讨论、科室交流、学术会议、手术观摩等。</w:t>
      </w:r>
    </w:p>
    <w:p w14:paraId="035A8CA5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可申请英国帝国理工大学附属医院、剑桥大学附属医院、伦敦大学附属医院、曼彻斯特大学附属医院、美国希望之城国家医疗中心、美国爱因斯坦医学院及附属医院、瑞典卡罗林斯卡大学医院、德国波恩大学医院、法国西岱大学附属教学医院、意大利那不勒斯腓特烈二世大学医院等国际知名医疗机构，可选机构列表详见附件2。</w:t>
      </w:r>
    </w:p>
    <w:p w14:paraId="602BB68E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（二）科研高级访问学者项目</w:t>
      </w:r>
    </w:p>
    <w:p w14:paraId="79B76D0C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访问学者进入国际一流的研究机构，跟随国际知名科学家团队从事研究活动，在带教导师的指导下提高自身学术水平、研究方法以及科研能力，并有机会参与高水平文章发表和科研项目工作。此外，根据导师的专业方向，有机会进行临床观摩，同步提升临床技能水平。</w:t>
      </w:r>
    </w:p>
    <w:p w14:paraId="0589047F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可申请美国梅奥诊所、美国哈佛大学医学院及其附属医院、美国约翰·霍普金斯大学医学院、美国耶鲁大学及医学院、新加坡国立大学医学院、英国帝国理工大学等国际知名医疗机构，可选机构列表详见附件2。</w:t>
      </w:r>
    </w:p>
    <w:p w14:paraId="1E1D666C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（三）海外学历教育提升项目</w:t>
      </w:r>
    </w:p>
    <w:p w14:paraId="4EEB3D7F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课程设置全面培养促进攻读学位所需的研究技能、管理和沟通技能，鼓励学生通过批判性思维，创新并创造解决方案，在课程中将有机会参观和学习各种医疗保健服务。毕业后将获得有中国教育部留学服务中心认证的学历学位证书，享受留学生待遇。</w:t>
      </w:r>
    </w:p>
    <w:p w14:paraId="57E64375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可申请爱尔兰都柏林大学、爱尔兰芒斯特省理工大学等国际知名医疗机构，可选机构列表详见附件2。</w:t>
      </w:r>
    </w:p>
    <w:p w14:paraId="52F34272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（四）学习内容及优势</w:t>
      </w:r>
    </w:p>
    <w:p w14:paraId="5D904393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1.由海外机构制定详细的学习计划,根据学员专业背景安排相应的科室进修。临床研修观摩项目进修侧重于临床观摩学习，参与病例讨论和专题研讨等与专业相关的学术活动；科研高级访问学者项目侧重于临床科研学习，参与实验研究等科研活动；通过学习了解海外医疗服务、临床技术和管理规范等。</w:t>
      </w:r>
    </w:p>
    <w:p w14:paraId="72B69949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2.安排海外带教专家在适当时间回访优秀进修学员所在医院，进行学术交流和疑难病例讨论、远程会诊等深度合作。</w:t>
      </w:r>
    </w:p>
    <w:p w14:paraId="6059BE85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3.协助国内医院与海外专家、医疗机构开展科研合作、学科共建等交流活动，建立持续交流的友好关系。</w:t>
      </w:r>
    </w:p>
    <w:p w14:paraId="259CF16E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4.科研高级访问学者和海外学历教育，可根据自身条件申请国家留学基金委等不同渠道的奖学金。</w:t>
      </w:r>
    </w:p>
    <w:p w14:paraId="20448EC7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（五）华通国康保障机制（确保学习质量和安全）</w:t>
      </w:r>
    </w:p>
    <w:p w14:paraId="28D64903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1.严格筛选境外导师，确保学习质量及政治安全。</w:t>
      </w:r>
    </w:p>
    <w:p w14:paraId="75B4D7C2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2.指导办理签证，签证成功率高。</w:t>
      </w:r>
    </w:p>
    <w:p w14:paraId="760CD069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3.全流程监督管理：报名—导师匹配—手续办理—出行指导—境外学习生活—返程回国—持续支持平台。</w:t>
      </w:r>
    </w:p>
    <w:p w14:paraId="63F799F6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  <w:t>4.针对临床研修项目学员，出国前提供免费医学英语培训。</w:t>
      </w:r>
    </w:p>
    <w:p w14:paraId="4B1EDFB7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5.我单位有丰富的海外临床观摩或科研访学相关执行经验，熟悉我国以及访问国的相关法律法规，确保贵院学员可以顺利抵达访问进行学习，符合国家外事相关规定。</w:t>
      </w:r>
    </w:p>
    <w:p w14:paraId="1937F767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6.出行前召开行前会，全面安全培训，并明确学习生活安排。</w:t>
      </w:r>
    </w:p>
    <w:p w14:paraId="49417980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7.境外安排专人全程管理，每周与国外进修医院沟通学习情况，帮助及时解决学习、生活中遇到的问题。</w:t>
      </w:r>
    </w:p>
    <w:p w14:paraId="2C417ECF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8.每期班成立“班委会”，保证政治安全、提供学习生活保障，每周提醒重要学习生活注意事项。</w:t>
      </w:r>
    </w:p>
    <w:p w14:paraId="78D48FF6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9.指导学员回国前完成高质量的学习报告。</w:t>
      </w:r>
    </w:p>
    <w:p w14:paraId="1B612A13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10.与中国驻外使馆保持友好联系，如遇到需要联系驻外使馆，我们回第一时间进行联系，确保大家进修安全。</w:t>
      </w:r>
    </w:p>
    <w:p w14:paraId="0A021C5C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11.帮助与导师、海外机构建立持续合作。</w:t>
      </w:r>
    </w:p>
    <w:p w14:paraId="284D0B96">
      <w:pPr>
        <w:spacing w:before="0" w:line="360" w:lineRule="auto"/>
        <w:ind w:left="0" w:firstLine="492" w:firstLineChars="200"/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pacing w:val="-17"/>
          <w:kern w:val="2"/>
          <w:sz w:val="28"/>
          <w:szCs w:val="28"/>
          <w:lang w:val="en-US" w:eastAsia="zh-CN" w:bidi="ar-SA"/>
        </w:rPr>
        <w:t>12.回国后协助推动学习成果落地。</w:t>
      </w:r>
    </w:p>
    <w:p w14:paraId="41E5EC6A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17"/>
          <w:kern w:val="2"/>
          <w:sz w:val="28"/>
          <w:szCs w:val="28"/>
          <w:lang w:val="en-US" w:eastAsia="zh-CN" w:bidi="ar-SA"/>
        </w:rPr>
        <w:t>（六）项目咨询联系人：</w:t>
      </w:r>
    </w:p>
    <w:p w14:paraId="40DA534E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  <w:t>杜老师  186 1339 8108（微信同号）</w:t>
      </w:r>
    </w:p>
    <w:p w14:paraId="7CB0C7C5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  <w:t>李老师  186 1339 8101（微信同号）</w:t>
      </w:r>
    </w:p>
    <w:p w14:paraId="5873DE4E">
      <w:pPr>
        <w:spacing w:before="0" w:line="360" w:lineRule="auto"/>
        <w:ind w:left="0" w:firstLine="494" w:firstLineChars="200"/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FF0000"/>
          <w:spacing w:val="-17"/>
          <w:kern w:val="2"/>
          <w:sz w:val="28"/>
          <w:szCs w:val="28"/>
          <w:lang w:val="en-US" w:eastAsia="zh-CN" w:bidi="ar-SA"/>
        </w:rPr>
        <w:t>邮箱：dujiahui@guojiyiyao.org</w:t>
      </w:r>
    </w:p>
    <w:p w14:paraId="0C8952C4">
      <w:pPr>
        <w:snapToGrid/>
        <w:spacing w:line="240" w:lineRule="auto"/>
        <w:ind w:left="0" w:leftChars="0" w:right="0" w:firstLine="0" w:firstLineChars="0"/>
        <w:jc w:val="left"/>
        <w:rPr>
          <w:rFonts w:hint="eastAsia" w:ascii="仿宋_GB2312" w:eastAsia="仿宋_GB2312" w:cs="Times New Roman"/>
          <w:b w:val="0"/>
          <w:kern w:val="2"/>
          <w:sz w:val="24"/>
          <w:szCs w:val="24"/>
          <w:lang w:val="en-US" w:eastAsia="zh-CN" w:bidi="zh-CN"/>
        </w:rPr>
        <w:sectPr>
          <w:headerReference r:id="rId3" w:type="default"/>
          <w:footerReference r:id="rId4" w:type="default"/>
          <w:pgSz w:w="11900" w:h="16830"/>
          <w:pgMar w:top="1134" w:right="1134" w:bottom="1134" w:left="1134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2E1F5955">
      <w:pPr>
        <w:snapToGrid w:val="0"/>
        <w:spacing w:line="500" w:lineRule="exact"/>
        <w:ind w:left="420" w:leftChars="200" w:right="1979" w:firstLine="480" w:firstLineChars="200"/>
        <w:jc w:val="both"/>
        <w:rPr>
          <w:rFonts w:hint="eastAsia" w:ascii="仿宋_GB2312" w:eastAsia="仿宋_GB2312" w:cs="Times New Roman"/>
          <w:b w:val="0"/>
          <w:kern w:val="2"/>
          <w:sz w:val="24"/>
          <w:szCs w:val="24"/>
          <w:lang w:val="en-US" w:eastAsia="zh-CN" w:bidi="zh-CN"/>
        </w:rPr>
      </w:pPr>
    </w:p>
    <w:p w14:paraId="6E67C385">
      <w:pPr>
        <w:pStyle w:val="3"/>
        <w:numPr>
          <w:ilvl w:val="-1"/>
          <w:numId w:val="0"/>
        </w:numPr>
        <w:jc w:val="center"/>
        <w:rPr>
          <w:rFonts w:hint="eastAsia" w:ascii="Arial Unicode MS" w:hAnsi="宋体" w:eastAsia="Arial Unicode MS" w:cs="宋体"/>
          <w:b/>
          <w:kern w:val="0"/>
          <w:sz w:val="36"/>
          <w:szCs w:val="36"/>
          <w:lang w:val="en-US" w:eastAsia="zh-CN" w:bidi="zh-CN"/>
        </w:rPr>
      </w:pPr>
      <w:r>
        <w:rPr>
          <w:rFonts w:hint="eastAsia" w:ascii="Arial Unicode MS" w:hAnsi="宋体" w:eastAsia="Arial Unicode MS" w:cs="宋体"/>
          <w:b/>
          <w:kern w:val="0"/>
          <w:sz w:val="36"/>
          <w:szCs w:val="36"/>
          <w:lang w:val="en-US" w:eastAsia="zh-CN" w:bidi="zh-CN"/>
        </w:rPr>
        <w:t>海外研修机构介绍</w:t>
      </w:r>
    </w:p>
    <w:p w14:paraId="0E404F02">
      <w:pPr>
        <w:pStyle w:val="3"/>
        <w:numPr>
          <w:ilvl w:val="0"/>
          <w:numId w:val="0"/>
        </w:numPr>
        <w:jc w:val="left"/>
        <w:rPr>
          <w:rFonts w:hint="default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（一）临床研修观摩项目（3个月）可选机构：</w:t>
      </w:r>
    </w:p>
    <w:p w14:paraId="4A9D5B4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.英国</w:t>
      </w: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可选临床进修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医院</w:t>
      </w:r>
      <w:r>
        <w:rPr>
          <w:rFonts w:hint="eastAsia" w:cs="仿宋"/>
          <w:b w:val="0"/>
          <w:bCs w:val="0"/>
          <w:sz w:val="32"/>
          <w:szCs w:val="32"/>
          <w:highlight w:val="none"/>
          <w:lang w:val="en-US" w:eastAsia="zh-CN"/>
        </w:rPr>
        <w:t>：</w:t>
      </w:r>
    </w:p>
    <w:tbl>
      <w:tblPr>
        <w:tblStyle w:val="10"/>
        <w:tblW w:w="0" w:type="auto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7632"/>
        <w:gridCol w:w="6595"/>
      </w:tblGrid>
      <w:tr w14:paraId="1FDE52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54" w:type="dxa"/>
            <w:noWrap w:val="0"/>
            <w:vAlign w:val="top"/>
          </w:tcPr>
          <w:p w14:paraId="63CDEDA9">
            <w:pPr>
              <w:pStyle w:val="9"/>
              <w:spacing w:before="162" w:line="222" w:lineRule="auto"/>
              <w:ind w:left="199"/>
            </w:pPr>
            <w:r>
              <w:rPr>
                <w:b/>
                <w:bCs/>
                <w:spacing w:val="-11"/>
              </w:rPr>
              <w:t>序号</w:t>
            </w:r>
          </w:p>
        </w:tc>
        <w:tc>
          <w:tcPr>
            <w:tcW w:w="7632" w:type="dxa"/>
            <w:noWrap w:val="0"/>
            <w:vAlign w:val="top"/>
          </w:tcPr>
          <w:p w14:paraId="7ACBF676">
            <w:pPr>
              <w:pStyle w:val="9"/>
              <w:spacing w:before="162" w:line="222" w:lineRule="auto"/>
              <w:ind w:left="1967"/>
            </w:pPr>
            <w:r>
              <w:rPr>
                <w:b/>
                <w:bCs/>
                <w:spacing w:val="-12"/>
              </w:rPr>
              <w:t>医疗机构</w:t>
            </w:r>
          </w:p>
        </w:tc>
        <w:tc>
          <w:tcPr>
            <w:tcW w:w="6595" w:type="dxa"/>
            <w:noWrap w:val="0"/>
            <w:vAlign w:val="top"/>
          </w:tcPr>
          <w:p w14:paraId="76B0ECDB">
            <w:pPr>
              <w:pStyle w:val="9"/>
              <w:spacing w:before="162" w:line="222" w:lineRule="auto"/>
              <w:jc w:val="center"/>
            </w:pPr>
            <w:r>
              <w:rPr>
                <w:b/>
                <w:bCs/>
                <w:spacing w:val="-11"/>
              </w:rPr>
              <w:t>科室</w:t>
            </w:r>
          </w:p>
        </w:tc>
      </w:tr>
      <w:tr w14:paraId="205E64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54" w:type="dxa"/>
            <w:noWrap w:val="0"/>
            <w:vAlign w:val="center"/>
          </w:tcPr>
          <w:p w14:paraId="441A0632">
            <w:pPr>
              <w:pStyle w:val="9"/>
              <w:spacing w:line="240" w:lineRule="auto"/>
              <w:jc w:val="center"/>
            </w:pPr>
            <w:r>
              <w:t>1</w:t>
            </w:r>
          </w:p>
        </w:tc>
        <w:tc>
          <w:tcPr>
            <w:tcW w:w="7632" w:type="dxa"/>
            <w:tcBorders>
              <w:bottom w:val="single" w:color="auto" w:sz="4" w:space="0"/>
            </w:tcBorders>
            <w:noWrap w:val="0"/>
            <w:vAlign w:val="center"/>
          </w:tcPr>
          <w:p w14:paraId="0BC1110F">
            <w:pPr>
              <w:pStyle w:val="9"/>
              <w:spacing w:line="240" w:lineRule="auto"/>
              <w:ind w:left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英国帝国理工大学附属医院</w:t>
            </w:r>
            <w:r>
              <w:rPr>
                <w:rFonts w:hint="eastAsia"/>
                <w:spacing w:val="-2"/>
                <w:lang w:val="en-US" w:eastAsia="zh-CN"/>
              </w:rPr>
              <w:t>(帝国理工医学院全球第八)</w:t>
            </w:r>
          </w:p>
        </w:tc>
        <w:tc>
          <w:tcPr>
            <w:tcW w:w="6595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C133BC9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：普内科、心脏病学、呼吸内科、内分泌科、血液内科、消化内科、心内科、风湿病科、儿科、神经内科、肾内科、皮肤科、感染科、老年医学、康复科、全科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、精神心理科等临床医护人员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2D2FDCD0">
            <w:pPr>
              <w:snapToGrid/>
              <w:spacing w:line="240" w:lineRule="auto"/>
            </w:pPr>
          </w:p>
          <w:p w14:paraId="09464E93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：普外科、神经外科、胸外科、泌尿外科、心血管外科、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甲状腺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乳腺外科、肝胆外科、胰腺外科、肛肠外科、妇产科、小儿外科、新生儿科、骨科、耳鼻喉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头颈外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科、眼科、烧伤整形科、器官移植科、血管外科、麻醉科、重症医学科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等临床医护人员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0EDE6183">
            <w:pPr>
              <w:snapToGrid/>
              <w:spacing w:line="240" w:lineRule="auto"/>
            </w:pPr>
          </w:p>
          <w:p w14:paraId="46121FFC">
            <w:pPr>
              <w:widowControl w:val="0"/>
              <w:pBdr>
                <w:bottom w:val="none" w:color="auto" w:sz="0" w:space="0"/>
              </w:pBdr>
              <w:autoSpaceDE w:val="0"/>
              <w:autoSpaceDN w:val="0"/>
              <w:spacing w:before="0" w:after="0" w:line="240" w:lineRule="auto"/>
              <w:ind w:left="5" w:right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医技及其他：影像科、放射科、急诊科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、药剂科、检验科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5086D2A1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14FCA8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1E0CFD7C">
            <w:pPr>
              <w:pStyle w:val="9"/>
              <w:spacing w:before="202" w:line="180" w:lineRule="auto"/>
              <w:ind w:left="376"/>
            </w:pPr>
            <w:r>
              <w:t>2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A95F3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2"/>
              </w:rPr>
              <w:t>英国盖伊和圣托马斯医院</w:t>
            </w:r>
            <w:r>
              <w:rPr>
                <w:rFonts w:hint="eastAsia"/>
                <w:spacing w:val="-2"/>
              </w:rPr>
              <w:t>（英国医院排名位列第一）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D20012D">
            <w:pPr>
              <w:pStyle w:val="9"/>
              <w:spacing w:line="240" w:lineRule="auto"/>
              <w:ind w:left="0" w:right="0" w:firstLine="0"/>
              <w:jc w:val="both"/>
            </w:pPr>
          </w:p>
        </w:tc>
      </w:tr>
      <w:tr w14:paraId="449A7F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680A6849">
            <w:pPr>
              <w:pStyle w:val="9"/>
              <w:spacing w:before="201" w:line="180" w:lineRule="auto"/>
              <w:ind w:left="378"/>
            </w:pPr>
            <w:r>
              <w:t>3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8BF5D">
            <w:pPr>
              <w:pStyle w:val="9"/>
              <w:spacing w:line="240" w:lineRule="auto"/>
              <w:ind w:left="0"/>
              <w:jc w:val="both"/>
              <w:rPr>
                <w:rFonts w:hint="default" w:eastAsia="宋体"/>
                <w:lang w:val="en-US" w:eastAsia="zh-CN"/>
              </w:rPr>
            </w:pPr>
            <w:r>
              <w:t>英国伦敦Blizard</w:t>
            </w:r>
            <w:r>
              <w:rPr>
                <w:spacing w:val="-17"/>
              </w:rPr>
              <w:t xml:space="preserve"> </w:t>
            </w:r>
            <w:r>
              <w:t>医学研究所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CA5AED0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1E3E88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4FB038FA">
            <w:pPr>
              <w:pStyle w:val="9"/>
              <w:spacing w:before="202" w:line="180" w:lineRule="auto"/>
              <w:ind w:left="373"/>
            </w:pPr>
            <w:r>
              <w:t>4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6AC6D">
            <w:pPr>
              <w:pStyle w:val="9"/>
              <w:spacing w:line="240" w:lineRule="auto"/>
              <w:ind w:left="0"/>
              <w:jc w:val="both"/>
              <w:rPr>
                <w:rFonts w:hint="eastAsia" w:eastAsia="宋体"/>
                <w:lang w:eastAsia="zh-CN"/>
              </w:rPr>
            </w:pPr>
            <w:r>
              <w:rPr>
                <w:spacing w:val="-2"/>
              </w:rPr>
              <w:t>英国西北大学医院</w:t>
            </w:r>
            <w:r>
              <w:rPr>
                <w:rFonts w:hint="eastAsia"/>
                <w:spacing w:val="-2"/>
                <w:lang w:eastAsia="zh-CN"/>
              </w:rPr>
              <w:t>（英国最大的综合性医院之一）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00E4390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75F5C6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4338F2F9">
            <w:pPr>
              <w:pStyle w:val="9"/>
              <w:spacing w:before="206" w:line="179" w:lineRule="auto"/>
              <w:ind w:left="378"/>
            </w:pPr>
            <w:r>
              <w:t>5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AABEA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2"/>
              </w:rPr>
              <w:t>英国伦敦大学</w:t>
            </w:r>
            <w:r>
              <w:rPr>
                <w:rFonts w:hint="eastAsia"/>
                <w:spacing w:val="-2"/>
              </w:rPr>
              <w:t>附属</w:t>
            </w:r>
            <w:r>
              <w:rPr>
                <w:spacing w:val="-2"/>
              </w:rPr>
              <w:t>医院</w:t>
            </w:r>
            <w:r>
              <w:rPr>
                <w:rFonts w:hint="eastAsia"/>
                <w:spacing w:val="-2"/>
              </w:rPr>
              <w:t>(伦敦大学医学院世界排名第6)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877AF3B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207B24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center"/>
          </w:tcPr>
          <w:p w14:paraId="45BE8583">
            <w:pPr>
              <w:pStyle w:val="9"/>
              <w:spacing w:before="204" w:line="180" w:lineRule="auto"/>
              <w:ind w:left="375"/>
              <w:jc w:val="both"/>
            </w:pPr>
            <w:r>
              <w:t>6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CB4E8">
            <w:pPr>
              <w:pStyle w:val="9"/>
              <w:spacing w:line="240" w:lineRule="auto"/>
              <w:ind w:left="0"/>
              <w:jc w:val="both"/>
            </w:pPr>
            <w:r>
              <w:t>英国国王大学医院（英国最受欢迎的医院）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F6D23E2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75DECD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4CEE7E2F">
            <w:pPr>
              <w:pStyle w:val="9"/>
              <w:spacing w:before="205" w:line="179" w:lineRule="auto"/>
              <w:ind w:left="379"/>
            </w:pPr>
            <w:r>
              <w:t>7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E2661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3"/>
              </w:rPr>
              <w:t>英国圣马克医院</w:t>
            </w:r>
            <w:r>
              <w:rPr>
                <w:rFonts w:hint="default"/>
                <w:spacing w:val="-3"/>
                <w:lang w:val="en-US" w:eastAsia="zh-CN"/>
              </w:rPr>
              <w:t>(世界第一个肠道专科医院)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C09C81B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334C81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175E3E5B">
            <w:pPr>
              <w:pStyle w:val="9"/>
              <w:spacing w:before="203" w:line="180" w:lineRule="auto"/>
              <w:ind w:left="374"/>
            </w:pPr>
            <w:r>
              <w:t>8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68EC4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2"/>
              </w:rPr>
              <w:t>英国皇家自由医院</w:t>
            </w:r>
            <w:r>
              <w:rPr>
                <w:rFonts w:hint="eastAsia"/>
                <w:spacing w:val="-2"/>
              </w:rPr>
              <w:t>（全英最佳医院）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EC50FF4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675A94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7DEF3486">
            <w:pPr>
              <w:pStyle w:val="9"/>
              <w:spacing w:before="206" w:line="180" w:lineRule="auto"/>
              <w:ind w:left="374"/>
            </w:pPr>
            <w:r>
              <w:t>9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F7B1">
            <w:pPr>
              <w:pStyle w:val="9"/>
              <w:spacing w:line="240" w:lineRule="auto"/>
              <w:ind w:left="0"/>
              <w:jc w:val="both"/>
            </w:pPr>
            <w:r>
              <w:t>英国圣乔治大学医院（英国最古老的公立医学学院）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1DA896B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3AD159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60537FFB">
            <w:pPr>
              <w:pStyle w:val="9"/>
              <w:spacing w:before="204" w:line="181" w:lineRule="auto"/>
              <w:ind w:left="331"/>
            </w:pPr>
            <w:r>
              <w:rPr>
                <w:spacing w:val="-14"/>
              </w:rPr>
              <w:t>10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1FB96">
            <w:pPr>
              <w:pStyle w:val="9"/>
              <w:spacing w:line="240" w:lineRule="auto"/>
              <w:ind w:left="0"/>
              <w:jc w:val="both"/>
            </w:pPr>
            <w:r>
              <w:t>英国皇家布朗普顿医院&amp;哈弗尔德医院（英国最大的心肺疾病治疗中心）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5403D49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6EA96B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854" w:type="dxa"/>
            <w:tcBorders>
              <w:right w:val="single" w:color="auto" w:sz="4" w:space="0"/>
            </w:tcBorders>
            <w:noWrap w:val="0"/>
            <w:vAlign w:val="top"/>
          </w:tcPr>
          <w:p w14:paraId="534E3223">
            <w:pPr>
              <w:pStyle w:val="9"/>
              <w:spacing w:before="203" w:line="181" w:lineRule="auto"/>
              <w:ind w:left="331"/>
            </w:pPr>
            <w:r>
              <w:rPr>
                <w:spacing w:val="-14"/>
              </w:rPr>
              <w:t>11</w:t>
            </w:r>
          </w:p>
        </w:tc>
        <w:tc>
          <w:tcPr>
            <w:tcW w:w="7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A6796">
            <w:pPr>
              <w:pStyle w:val="9"/>
              <w:spacing w:line="240" w:lineRule="auto"/>
              <w:ind w:left="0"/>
              <w:jc w:val="both"/>
            </w:pPr>
            <w:r>
              <w:t>英国伦敦中西部医院（专注于精神卫生与性病治疗的专科医院）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B52B930">
            <w:pPr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1A835A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54" w:type="dxa"/>
            <w:noWrap w:val="0"/>
            <w:vAlign w:val="top"/>
          </w:tcPr>
          <w:p w14:paraId="292322B6">
            <w:pPr>
              <w:pStyle w:val="9"/>
              <w:spacing w:before="203" w:line="181" w:lineRule="auto"/>
              <w:ind w:left="331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12</w:t>
            </w:r>
          </w:p>
        </w:tc>
        <w:tc>
          <w:tcPr>
            <w:tcW w:w="7632" w:type="dxa"/>
            <w:tcBorders>
              <w:top w:val="single" w:color="auto" w:sz="4" w:space="0"/>
            </w:tcBorders>
            <w:noWrap w:val="0"/>
            <w:vAlign w:val="center"/>
          </w:tcPr>
          <w:p w14:paraId="07772C3C">
            <w:pPr>
              <w:pStyle w:val="9"/>
              <w:spacing w:line="240" w:lineRule="auto"/>
              <w:ind w:left="0" w:leftChars="0"/>
              <w:jc w:val="both"/>
              <w:rPr>
                <w:spacing w:val="-2"/>
              </w:rPr>
            </w:pPr>
            <w:r>
              <w:rPr>
                <w:spacing w:val="-1"/>
              </w:rPr>
              <w:t>英国剑桥大学教学总医院-阿登布鲁克医院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B6B0EBB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006896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54" w:type="dxa"/>
            <w:noWrap w:val="0"/>
            <w:vAlign w:val="top"/>
          </w:tcPr>
          <w:p w14:paraId="4E779745">
            <w:pPr>
              <w:pStyle w:val="9"/>
              <w:spacing w:before="203" w:line="181" w:lineRule="auto"/>
              <w:ind w:left="331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13</w:t>
            </w:r>
          </w:p>
        </w:tc>
        <w:tc>
          <w:tcPr>
            <w:tcW w:w="763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2463BF6">
            <w:pPr>
              <w:pStyle w:val="9"/>
              <w:spacing w:line="240" w:lineRule="auto"/>
              <w:ind w:left="0" w:leftChars="0"/>
              <w:jc w:val="both"/>
              <w:rPr>
                <w:spacing w:val="-2"/>
              </w:rPr>
            </w:pPr>
            <w:r>
              <w:rPr>
                <w:spacing w:val="-2"/>
              </w:rPr>
              <w:t>英国布莱顿和苏塞克斯大学医院</w:t>
            </w:r>
            <w:r>
              <w:rPr>
                <w:rFonts w:hint="eastAsia"/>
                <w:spacing w:val="-2"/>
              </w:rPr>
              <w:t>（英国东南部最大的医院和急救中心）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E0EE249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068D6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854" w:type="dxa"/>
            <w:noWrap w:val="0"/>
            <w:vAlign w:val="center"/>
          </w:tcPr>
          <w:p w14:paraId="22F99099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14</w:t>
            </w:r>
          </w:p>
        </w:tc>
        <w:tc>
          <w:tcPr>
            <w:tcW w:w="763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E4D650">
            <w:pPr>
              <w:pStyle w:val="9"/>
              <w:pBdr>
                <w:bottom w:val="none" w:color="auto" w:sz="0" w:space="0"/>
              </w:pBdr>
              <w:spacing w:line="240" w:lineRule="auto"/>
              <w:ind w:left="0" w:leftChars="0"/>
              <w:jc w:val="both"/>
              <w:rPr>
                <w:rFonts w:hint="eastAsia"/>
                <w:spacing w:val="-2"/>
              </w:rPr>
            </w:pPr>
            <w:r>
              <w:rPr>
                <w:rFonts w:hint="eastAsia"/>
                <w:spacing w:val="-2"/>
              </w:rPr>
              <w:t>英国牛津大学附属医院（英国规模最大、科研活跃度最高的顶尖教学医院）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72E10FD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5B407C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854" w:type="dxa"/>
            <w:noWrap w:val="0"/>
            <w:vAlign w:val="center"/>
          </w:tcPr>
          <w:p w14:paraId="77C392BA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15</w:t>
            </w:r>
          </w:p>
        </w:tc>
        <w:tc>
          <w:tcPr>
            <w:tcW w:w="763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9959F1">
            <w:pPr>
              <w:pStyle w:val="9"/>
              <w:pBdr>
                <w:bottom w:val="none" w:color="auto" w:sz="0" w:space="0"/>
              </w:pBdr>
              <w:spacing w:line="240" w:lineRule="auto"/>
              <w:ind w:left="0" w:leftChars="0"/>
              <w:jc w:val="both"/>
              <w:rPr>
                <w:rFonts w:hint="eastAsia"/>
                <w:spacing w:val="-2"/>
              </w:rPr>
            </w:pPr>
            <w:r>
              <w:rPr>
                <w:rFonts w:hint="eastAsia"/>
                <w:spacing w:val="-2"/>
              </w:rPr>
              <w:t>英国墨菲尔德眼科医院（全球历史最悠久、规模最大的顶尖眼科专科中心）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464FB4E">
            <w:pPr>
              <w:pStyle w:val="9"/>
              <w:spacing w:line="240" w:lineRule="auto"/>
              <w:ind w:left="0" w:right="0" w:rightChars="0" w:firstLine="0"/>
              <w:jc w:val="both"/>
              <w:rPr>
                <w:rFonts w:ascii="Arial"/>
                <w:sz w:val="21"/>
              </w:rPr>
            </w:pPr>
          </w:p>
        </w:tc>
      </w:tr>
      <w:tr w14:paraId="4D753F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854" w:type="dxa"/>
            <w:noWrap w:val="0"/>
            <w:vAlign w:val="center"/>
          </w:tcPr>
          <w:p w14:paraId="7992BE3A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16</w:t>
            </w:r>
          </w:p>
        </w:tc>
        <w:tc>
          <w:tcPr>
            <w:tcW w:w="763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DEA6DE">
            <w:pPr>
              <w:pStyle w:val="9"/>
              <w:pBdr>
                <w:bottom w:val="none" w:color="auto" w:sz="0" w:space="0"/>
              </w:pBdr>
              <w:spacing w:line="240" w:lineRule="auto"/>
              <w:ind w:left="0" w:leftChars="0"/>
              <w:jc w:val="both"/>
              <w:rPr>
                <w:rFonts w:hint="eastAsia"/>
                <w:spacing w:val="-2"/>
              </w:rPr>
            </w:pPr>
            <w:r>
              <w:rPr>
                <w:spacing w:val="-2"/>
              </w:rPr>
              <w:t>英国南安普顿大学医院</w:t>
            </w:r>
            <w:r>
              <w:rPr>
                <w:rFonts w:hint="eastAsia"/>
                <w:spacing w:val="-2"/>
              </w:rPr>
              <w:t>（英格兰南部权威疑难重症转诊中心）</w:t>
            </w:r>
          </w:p>
        </w:tc>
        <w:tc>
          <w:tcPr>
            <w:tcW w:w="6595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4195EF9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</w:tbl>
    <w:p w14:paraId="1C9A82D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.英国</w:t>
      </w: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可选临床进修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医院</w:t>
      </w:r>
      <w:r>
        <w:rPr>
          <w:rFonts w:hint="eastAsia" w:cs="仿宋"/>
          <w:b w:val="0"/>
          <w:bCs w:val="0"/>
          <w:sz w:val="32"/>
          <w:szCs w:val="32"/>
          <w:highlight w:val="none"/>
          <w:lang w:val="en-US" w:eastAsia="zh-CN"/>
        </w:rPr>
        <w:t>：</w:t>
      </w:r>
    </w:p>
    <w:tbl>
      <w:tblPr>
        <w:tblStyle w:val="10"/>
        <w:tblW w:w="0" w:type="auto"/>
        <w:tblInd w:w="-2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9"/>
        <w:gridCol w:w="8397"/>
        <w:gridCol w:w="6190"/>
      </w:tblGrid>
      <w:tr w14:paraId="4208B6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79" w:type="dxa"/>
            <w:noWrap w:val="0"/>
            <w:vAlign w:val="top"/>
          </w:tcPr>
          <w:p w14:paraId="5B004988">
            <w:pPr>
              <w:pStyle w:val="9"/>
              <w:spacing w:before="162" w:line="222" w:lineRule="auto"/>
              <w:ind w:left="199"/>
            </w:pPr>
            <w:r>
              <w:rPr>
                <w:b/>
                <w:bCs/>
                <w:spacing w:val="-11"/>
              </w:rPr>
              <w:t>序号</w:t>
            </w:r>
          </w:p>
        </w:tc>
        <w:tc>
          <w:tcPr>
            <w:tcW w:w="8397" w:type="dxa"/>
            <w:noWrap w:val="0"/>
            <w:vAlign w:val="top"/>
          </w:tcPr>
          <w:p w14:paraId="4A56BF1B">
            <w:pPr>
              <w:pStyle w:val="9"/>
              <w:spacing w:before="162" w:line="222" w:lineRule="auto"/>
              <w:ind w:left="1967"/>
            </w:pPr>
            <w:r>
              <w:rPr>
                <w:b/>
                <w:bCs/>
                <w:spacing w:val="-12"/>
              </w:rPr>
              <w:t>医疗机构</w:t>
            </w:r>
          </w:p>
        </w:tc>
        <w:tc>
          <w:tcPr>
            <w:tcW w:w="6190" w:type="dxa"/>
            <w:noWrap w:val="0"/>
            <w:vAlign w:val="top"/>
          </w:tcPr>
          <w:p w14:paraId="0D822B7D">
            <w:pPr>
              <w:pStyle w:val="9"/>
              <w:spacing w:before="162" w:line="222" w:lineRule="auto"/>
              <w:jc w:val="center"/>
            </w:pPr>
            <w:r>
              <w:rPr>
                <w:b/>
                <w:bCs/>
                <w:spacing w:val="-11"/>
              </w:rPr>
              <w:t>科室</w:t>
            </w:r>
          </w:p>
        </w:tc>
      </w:tr>
      <w:tr w14:paraId="4E0CF8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79" w:type="dxa"/>
            <w:noWrap w:val="0"/>
            <w:vAlign w:val="center"/>
          </w:tcPr>
          <w:p w14:paraId="3031E04B">
            <w:pPr>
              <w:pStyle w:val="9"/>
              <w:spacing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t>1</w:t>
            </w: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8397" w:type="dxa"/>
            <w:tcBorders>
              <w:bottom w:val="single" w:color="auto" w:sz="4" w:space="0"/>
            </w:tcBorders>
            <w:noWrap w:val="0"/>
            <w:vAlign w:val="center"/>
          </w:tcPr>
          <w:p w14:paraId="518F8547">
            <w:pPr>
              <w:pStyle w:val="9"/>
              <w:spacing w:line="240" w:lineRule="auto"/>
              <w:ind w:left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英国金禧大学国立医院</w:t>
            </w:r>
            <w:r>
              <w:rPr>
                <w:rFonts w:hint="eastAsia"/>
                <w:spacing w:val="-2"/>
              </w:rPr>
              <w:t>（拥有英国最大的骨科中心）</w:t>
            </w:r>
          </w:p>
        </w:tc>
        <w:tc>
          <w:tcPr>
            <w:tcW w:w="6190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82FD714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：普内科、肿瘤科、心脏病学、呼吸内科、内分泌科、血液内科、消化内科、心内科、风湿病科、儿科、神经内科、肾内科、皮肤科、感染科、老年医学、康复科、全科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等临床医护人员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167B762E">
            <w:pPr>
              <w:snapToGrid/>
              <w:spacing w:line="240" w:lineRule="auto"/>
            </w:pPr>
          </w:p>
          <w:p w14:paraId="18E1DA82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：普外科、神经外科、胸外科、泌尿外科、心血管外科、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甲状腺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乳腺外科、肝胆外科、胰腺外科、肛肠外科、妇产科、小儿外科、新生儿科、骨科、肿瘤外科、耳鼻喉科、眼科、烧伤整形科、器官移植科、血管外科、生殖医学、麻醉科、重症医学科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等临床医护人员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5A4A149E">
            <w:pPr>
              <w:snapToGrid/>
              <w:spacing w:line="240" w:lineRule="auto"/>
            </w:pPr>
          </w:p>
          <w:p w14:paraId="6D830183">
            <w:pPr>
              <w:widowControl w:val="0"/>
              <w:pBdr>
                <w:bottom w:val="none" w:color="auto" w:sz="0" w:space="0"/>
              </w:pBdr>
              <w:autoSpaceDE w:val="0"/>
              <w:autoSpaceDN w:val="0"/>
              <w:spacing w:before="0" w:after="0" w:line="240" w:lineRule="auto"/>
              <w:ind w:left="5" w:right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医技及其他：病理科、超声科、影像科、放疗科、放射科、急诊科、营养科。</w:t>
            </w:r>
          </w:p>
          <w:p w14:paraId="20BC4A65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28C95C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3A2C5A9A">
            <w:pPr>
              <w:pStyle w:val="9"/>
              <w:spacing w:before="202" w:line="180" w:lineRule="auto"/>
              <w:ind w:firstLine="240" w:firstLineChars="10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C280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2"/>
              </w:rPr>
              <w:t>英国约克教学医院</w:t>
            </w:r>
            <w:r>
              <w:rPr>
                <w:rFonts w:hint="eastAsia"/>
                <w:spacing w:val="-2"/>
              </w:rPr>
              <w:t>（患者满意度是全英最好的医院之一）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CE9AC10">
            <w:pPr>
              <w:pStyle w:val="9"/>
              <w:spacing w:line="240" w:lineRule="auto"/>
              <w:ind w:left="0" w:right="0" w:firstLine="0"/>
              <w:jc w:val="both"/>
            </w:pPr>
          </w:p>
        </w:tc>
      </w:tr>
      <w:tr w14:paraId="1AAFCA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64939D7E">
            <w:pPr>
              <w:pStyle w:val="9"/>
              <w:spacing w:before="201" w:line="180" w:lineRule="auto"/>
              <w:ind w:firstLine="240" w:firstLineChars="100"/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446C">
            <w:pPr>
              <w:pStyle w:val="9"/>
              <w:spacing w:line="240" w:lineRule="auto"/>
              <w:ind w:left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英国索尔福德皇家医院</w:t>
            </w:r>
            <w:r>
              <w:rPr>
                <w:rFonts w:hint="eastAsia"/>
                <w:spacing w:val="-2"/>
              </w:rPr>
              <w:t>（全英排名前五）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57FCF5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5D07AB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508931DE">
            <w:pPr>
              <w:pStyle w:val="9"/>
              <w:spacing w:before="202" w:line="180" w:lineRule="auto"/>
              <w:ind w:firstLine="240" w:firstLineChars="100"/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A5CF2">
            <w:pPr>
              <w:pStyle w:val="9"/>
              <w:spacing w:line="240" w:lineRule="auto"/>
              <w:ind w:left="0"/>
              <w:jc w:val="both"/>
              <w:rPr>
                <w:rFonts w:hint="eastAsia" w:eastAsia="宋体"/>
                <w:lang w:eastAsia="zh-CN"/>
              </w:rPr>
            </w:pPr>
            <w:r>
              <w:rPr>
                <w:spacing w:val="-2"/>
              </w:rPr>
              <w:t>英国曼彻斯特</w:t>
            </w:r>
            <w:r>
              <w:rPr>
                <w:rFonts w:hint="eastAsia"/>
                <w:spacing w:val="-2"/>
              </w:rPr>
              <w:t>大学附属</w:t>
            </w:r>
            <w:r>
              <w:rPr>
                <w:spacing w:val="-2"/>
              </w:rPr>
              <w:t>医院</w:t>
            </w:r>
            <w:r>
              <w:rPr>
                <w:rFonts w:hint="eastAsia"/>
                <w:spacing w:val="-2"/>
              </w:rPr>
              <w:t>（是全英公认的临床卓越中心，包含综合医院、儿科、眼科、妇产科等专科医院）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7660B5E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3FB92E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24DC386A">
            <w:pPr>
              <w:pStyle w:val="9"/>
              <w:spacing w:before="206" w:line="179" w:lineRule="auto"/>
              <w:ind w:firstLine="240" w:firstLineChars="100"/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794D7">
            <w:pPr>
              <w:pStyle w:val="9"/>
              <w:spacing w:line="240" w:lineRule="auto"/>
              <w:ind w:left="0"/>
              <w:jc w:val="both"/>
            </w:pPr>
            <w:r>
              <w:rPr>
                <w:spacing w:val="-2"/>
              </w:rPr>
              <w:t>英国赫尔大学教学医院</w:t>
            </w:r>
            <w:r>
              <w:rPr>
                <w:rFonts w:hint="eastAsia"/>
                <w:spacing w:val="-2"/>
              </w:rPr>
              <w:t>（英格兰第14所古老大学）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71AF848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2CADE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center"/>
          </w:tcPr>
          <w:p w14:paraId="60A87DF1">
            <w:pPr>
              <w:pStyle w:val="9"/>
              <w:spacing w:before="204" w:line="180" w:lineRule="auto"/>
              <w:ind w:left="375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C66C5">
            <w:pPr>
              <w:pStyle w:val="9"/>
              <w:spacing w:line="240" w:lineRule="auto"/>
              <w:ind w:left="0"/>
              <w:jc w:val="both"/>
            </w:pPr>
            <w:r>
              <w:t>英国北林肯郡和古尔医院（当地最大医疗机构之一）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8AE5A02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010934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40BD8995">
            <w:pPr>
              <w:pStyle w:val="9"/>
              <w:spacing w:before="205" w:line="179" w:lineRule="auto"/>
              <w:ind w:left="379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26597">
            <w:pPr>
              <w:pStyle w:val="9"/>
              <w:spacing w:line="240" w:lineRule="auto"/>
              <w:ind w:left="0"/>
              <w:jc w:val="both"/>
            </w:pPr>
            <w:r>
              <w:t>英国沃尔顿医学中心（英国唯一一家神经专科医院）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AC1942C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00351D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5EA7526F">
            <w:pPr>
              <w:pStyle w:val="9"/>
              <w:spacing w:before="203" w:line="180" w:lineRule="auto"/>
              <w:ind w:left="374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105BB">
            <w:pPr>
              <w:pStyle w:val="9"/>
              <w:spacing w:line="240" w:lineRule="auto"/>
              <w:ind w:left="0"/>
              <w:jc w:val="both"/>
            </w:pPr>
            <w:r>
              <w:t>英国皇家博尔顿医院（英国综合排名前50）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58A95C7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5696F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10A57C4C">
            <w:pPr>
              <w:pStyle w:val="9"/>
              <w:spacing w:before="206" w:line="180" w:lineRule="auto"/>
              <w:ind w:left="374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ECD3">
            <w:pPr>
              <w:pStyle w:val="9"/>
              <w:spacing w:line="240" w:lineRule="auto"/>
              <w:ind w:left="0"/>
              <w:jc w:val="both"/>
            </w:pPr>
            <w:r>
              <w:t>英国北蒂斯和哈特尔普尔医院（英国综合排名前50）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F35ACBC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5E9B49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1F3D0DD3">
            <w:pPr>
              <w:pStyle w:val="9"/>
              <w:spacing w:before="204" w:line="181" w:lineRule="auto"/>
              <w:ind w:left="331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26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3DB40">
            <w:pPr>
              <w:pStyle w:val="9"/>
              <w:spacing w:line="240" w:lineRule="auto"/>
              <w:ind w:left="0"/>
              <w:jc w:val="both"/>
            </w:pPr>
            <w:r>
              <w:t>纽卡斯尔大学泰恩河畔医院集团（纽卡斯尔大学医学院教学医院，欧洲第一、世界</w:t>
            </w:r>
            <w:r>
              <w:rPr>
                <w:rFonts w:hint="eastAsia"/>
                <w:lang w:val="en-US" w:eastAsia="zh-CN"/>
              </w:rPr>
              <w:t>第</w:t>
            </w:r>
            <w:r>
              <w:t>二个被授予人类干细胞研究许可的医学机构）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24C71E4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4D45B3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79" w:type="dxa"/>
            <w:tcBorders>
              <w:right w:val="single" w:color="auto" w:sz="4" w:space="0"/>
            </w:tcBorders>
            <w:noWrap w:val="0"/>
            <w:vAlign w:val="top"/>
          </w:tcPr>
          <w:p w14:paraId="0ACC1B6B">
            <w:pPr>
              <w:pStyle w:val="9"/>
              <w:spacing w:before="203" w:line="181" w:lineRule="auto"/>
              <w:ind w:left="331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27</w:t>
            </w:r>
          </w:p>
        </w:tc>
        <w:tc>
          <w:tcPr>
            <w:tcW w:w="8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F0B22">
            <w:pPr>
              <w:pStyle w:val="9"/>
              <w:spacing w:line="240" w:lineRule="auto"/>
              <w:ind w:left="0"/>
              <w:jc w:val="both"/>
            </w:pPr>
            <w:r>
              <w:t>英国卡尔德代尔与哈德斯菲尔德医院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A136577">
            <w:pPr>
              <w:pStyle w:val="9"/>
              <w:spacing w:line="240" w:lineRule="auto"/>
              <w:ind w:left="0" w:right="0" w:firstLine="0"/>
              <w:jc w:val="both"/>
              <w:rPr>
                <w:b/>
                <w:bCs/>
                <w:spacing w:val="-2"/>
              </w:rPr>
            </w:pPr>
          </w:p>
        </w:tc>
      </w:tr>
      <w:tr w14:paraId="1D1F44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779" w:type="dxa"/>
            <w:noWrap w:val="0"/>
            <w:vAlign w:val="top"/>
          </w:tcPr>
          <w:p w14:paraId="6F28E3AB">
            <w:pPr>
              <w:pStyle w:val="9"/>
              <w:spacing w:before="203" w:line="181" w:lineRule="auto"/>
              <w:ind w:left="331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28</w:t>
            </w:r>
          </w:p>
        </w:tc>
        <w:tc>
          <w:tcPr>
            <w:tcW w:w="8397" w:type="dxa"/>
            <w:tcBorders>
              <w:top w:val="single" w:color="auto" w:sz="4" w:space="0"/>
            </w:tcBorders>
            <w:noWrap w:val="0"/>
            <w:vAlign w:val="center"/>
          </w:tcPr>
          <w:p w14:paraId="01A65BEC">
            <w:pPr>
              <w:pStyle w:val="9"/>
              <w:spacing w:line="240" w:lineRule="auto"/>
              <w:ind w:left="0"/>
              <w:jc w:val="both"/>
            </w:pPr>
            <w:r>
              <w:t>英国奥尔赫儿童医院（世卫组织认证的标杆型儿科医院）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AD74F46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6447F2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779" w:type="dxa"/>
            <w:noWrap w:val="0"/>
            <w:vAlign w:val="top"/>
          </w:tcPr>
          <w:p w14:paraId="689822B5">
            <w:pPr>
              <w:pStyle w:val="9"/>
              <w:spacing w:before="203" w:line="181" w:lineRule="auto"/>
              <w:ind w:left="331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29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609FF1">
            <w:pPr>
              <w:pStyle w:val="9"/>
              <w:spacing w:line="240" w:lineRule="auto"/>
              <w:ind w:left="0"/>
              <w:jc w:val="both"/>
            </w:pPr>
            <w:r>
              <w:t>英国利物浦妇女儿童医院（欧洲规模最大、英国顶尖的妇儿专科三级诊疗中心）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FD61B0F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4D288A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779" w:type="dxa"/>
            <w:noWrap w:val="0"/>
            <w:vAlign w:val="center"/>
          </w:tcPr>
          <w:p w14:paraId="15DE7A48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30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950156E">
            <w:pPr>
              <w:pStyle w:val="9"/>
              <w:spacing w:line="240" w:lineRule="auto"/>
              <w:ind w:left="0"/>
              <w:jc w:val="both"/>
            </w:pPr>
            <w:r>
              <w:t>英国皇家利物浦大学医院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7F59E8A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0949F6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779" w:type="dxa"/>
            <w:noWrap w:val="0"/>
            <w:vAlign w:val="center"/>
          </w:tcPr>
          <w:p w14:paraId="5C95EF3F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31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0BB91B">
            <w:pPr>
              <w:pStyle w:val="9"/>
              <w:spacing w:line="240" w:lineRule="auto"/>
              <w:ind w:left="0"/>
              <w:jc w:val="both"/>
            </w:pPr>
            <w:r>
              <w:t>英国北中部大学医院集团（英国中部规模超大、设施顶尖的现代化NHS教学医院集群）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104CEBB">
            <w:pPr>
              <w:pStyle w:val="9"/>
              <w:spacing w:line="240" w:lineRule="auto"/>
              <w:ind w:left="0" w:right="0" w:rightChars="0" w:firstLine="0"/>
              <w:jc w:val="both"/>
              <w:rPr>
                <w:rFonts w:ascii="Arial"/>
                <w:sz w:val="21"/>
              </w:rPr>
            </w:pPr>
          </w:p>
        </w:tc>
      </w:tr>
      <w:tr w14:paraId="478DCC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779" w:type="dxa"/>
            <w:noWrap w:val="0"/>
            <w:vAlign w:val="center"/>
          </w:tcPr>
          <w:p w14:paraId="4F86EFD0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32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0D84BCD">
            <w:pPr>
              <w:pStyle w:val="9"/>
              <w:spacing w:line="240" w:lineRule="auto"/>
              <w:ind w:left="0"/>
              <w:jc w:val="both"/>
            </w:pPr>
            <w:r>
              <w:t>英国罗伯特琼斯与阿格尼丝亨特骨科医院（英国国家级顶尖骨科专科卓越中心）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8BE6A7E">
            <w:pPr>
              <w:pStyle w:val="9"/>
              <w:spacing w:line="240" w:lineRule="auto"/>
              <w:ind w:left="0" w:right="0" w:firstLine="0"/>
              <w:jc w:val="both"/>
              <w:rPr>
                <w:rFonts w:ascii="Arial"/>
                <w:sz w:val="21"/>
              </w:rPr>
            </w:pPr>
          </w:p>
        </w:tc>
      </w:tr>
      <w:tr w14:paraId="1930F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779" w:type="dxa"/>
            <w:noWrap w:val="0"/>
            <w:vAlign w:val="center"/>
          </w:tcPr>
          <w:p w14:paraId="3FA73FA5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33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2638FB">
            <w:pPr>
              <w:pStyle w:val="9"/>
              <w:spacing w:line="240" w:lineRule="auto"/>
              <w:ind w:left="0"/>
              <w:jc w:val="both"/>
            </w:pPr>
            <w:r>
              <w:t>英格兰北斯塔福德郡综合医疗集团（获评CQC最高卓越评级）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22731FD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ascii="Arial"/>
                <w:sz w:val="21"/>
              </w:rPr>
            </w:pPr>
          </w:p>
        </w:tc>
      </w:tr>
      <w:tr w14:paraId="49E096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779" w:type="dxa"/>
            <w:noWrap w:val="0"/>
            <w:vAlign w:val="center"/>
          </w:tcPr>
          <w:p w14:paraId="7D4832AD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34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83A3F26">
            <w:pPr>
              <w:pStyle w:val="9"/>
              <w:spacing w:line="240" w:lineRule="auto"/>
              <w:ind w:left="0"/>
              <w:jc w:val="both"/>
            </w:pPr>
            <w:r>
              <w:t>英国亨伯教学医院（位列英格兰精神与社区医疗顶尖梯队）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800476C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ascii="Arial"/>
                <w:sz w:val="21"/>
              </w:rPr>
            </w:pPr>
          </w:p>
        </w:tc>
      </w:tr>
      <w:tr w14:paraId="13BF7D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779" w:type="dxa"/>
            <w:noWrap w:val="0"/>
            <w:vAlign w:val="center"/>
          </w:tcPr>
          <w:p w14:paraId="37AB95F2">
            <w:pPr>
              <w:pStyle w:val="9"/>
              <w:spacing w:before="203" w:line="181" w:lineRule="auto"/>
              <w:jc w:val="center"/>
              <w:rPr>
                <w:rFonts w:hint="default" w:eastAsia="宋体"/>
                <w:spacing w:val="-14"/>
                <w:lang w:val="en-US" w:eastAsia="zh-CN"/>
              </w:rPr>
            </w:pPr>
            <w:r>
              <w:rPr>
                <w:rFonts w:hint="eastAsia"/>
                <w:spacing w:val="-14"/>
                <w:lang w:val="en-US" w:eastAsia="zh-CN"/>
              </w:rPr>
              <w:t>35</w:t>
            </w:r>
          </w:p>
        </w:tc>
        <w:tc>
          <w:tcPr>
            <w:tcW w:w="839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A34414E">
            <w:pPr>
              <w:pStyle w:val="9"/>
              <w:spacing w:line="240" w:lineRule="auto"/>
              <w:ind w:left="0"/>
              <w:jc w:val="both"/>
            </w:pPr>
            <w:r>
              <w:t>英国利物浦心胸医院（英国西北唯一、全国顶尖的专科心胸三级诊疗中心）</w:t>
            </w:r>
          </w:p>
        </w:tc>
        <w:tc>
          <w:tcPr>
            <w:tcW w:w="619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D55E0C7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ascii="Arial"/>
                <w:sz w:val="21"/>
              </w:rPr>
            </w:pPr>
          </w:p>
        </w:tc>
      </w:tr>
    </w:tbl>
    <w:p w14:paraId="4EBC436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3.美国可选临床进修机构：</w:t>
      </w:r>
    </w:p>
    <w:tbl>
      <w:tblPr>
        <w:tblStyle w:val="5"/>
        <w:tblW w:w="15130" w:type="dxa"/>
        <w:tblInd w:w="-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7852"/>
        <w:gridCol w:w="6345"/>
      </w:tblGrid>
      <w:tr w14:paraId="5D65E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33" w:type="dxa"/>
            <w:tcBorders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5F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85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CC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  <w:t>医疗机构</w:t>
            </w:r>
          </w:p>
        </w:tc>
        <w:tc>
          <w:tcPr>
            <w:tcW w:w="6345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39A8BA3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345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  <w:t>科室</w:t>
            </w:r>
          </w:p>
        </w:tc>
      </w:tr>
      <w:tr w14:paraId="42D49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933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85EB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7F9BC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芝加哥大学医学中心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（全美排名前</w:t>
            </w: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）</w:t>
            </w:r>
          </w:p>
        </w:tc>
        <w:tc>
          <w:tcPr>
            <w:tcW w:w="63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7F382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：普内科、肿瘤科、心脏病学、呼吸内科、内分泌科、血液内科、消化内科、心内科、风湿病科、儿科、神经内科、肾内科、皮肤科、感染科、老年医学、康复科、全科；</w:t>
            </w:r>
          </w:p>
          <w:p w14:paraId="59F47F9D">
            <w:pPr>
              <w:snapToGrid/>
              <w:spacing w:line="240" w:lineRule="auto"/>
            </w:pPr>
          </w:p>
          <w:p w14:paraId="2A80AB79">
            <w:pP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普外科、神经外科、胸外科、泌尿外科、心血管外科、乳腺外科、肝胆外科、胰腺外科、肛肠外科、妇产科、小儿外科、新生儿科、骨科、肿瘤外科、耳鼻喉科、眼科、烧伤整形科、器官移植科、血管外科、生殖医学、麻醉科、重症医学科；</w:t>
            </w:r>
          </w:p>
          <w:p w14:paraId="38DEB923">
            <w:pPr>
              <w:snapToGrid/>
              <w:spacing w:line="240" w:lineRule="auto"/>
            </w:pPr>
          </w:p>
          <w:p w14:paraId="266D68E3">
            <w:pPr>
              <w:widowControl w:val="0"/>
              <w:pBdr>
                <w:bottom w:val="none" w:color="auto" w:sz="0" w:space="0"/>
              </w:pBdr>
              <w:autoSpaceDE w:val="0"/>
              <w:autoSpaceDN w:val="0"/>
              <w:spacing w:before="0" w:after="0" w:line="240" w:lineRule="auto"/>
              <w:ind w:left="5" w:right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：病理科、超声科、影像科、放疗科、放射科、急诊科、营养科。</w:t>
            </w:r>
          </w:p>
        </w:tc>
      </w:tr>
      <w:tr w14:paraId="1315D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933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1D35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8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7D1FA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约翰霍普金斯大学医学院及附属医院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（全美排名前</w:t>
            </w: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3EF3F">
            <w:pPr>
              <w:widowControl w:val="0"/>
              <w:pBdr>
                <w:bottom w:val="none" w:color="auto" w:sz="0" w:space="0"/>
              </w:pBdr>
              <w:autoSpaceDE w:val="0"/>
              <w:autoSpaceDN w:val="0"/>
              <w:spacing w:before="0" w:after="0" w:line="240" w:lineRule="auto"/>
              <w:ind w:left="5" w:right="0"/>
              <w:jc w:val="both"/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</w:pPr>
          </w:p>
        </w:tc>
      </w:tr>
      <w:tr w14:paraId="648EE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33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16A5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8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6CA41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美国纽约爱因斯坦附属医院（全美排名前</w:t>
            </w: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50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88544">
            <w:pPr>
              <w:widowControl w:val="0"/>
              <w:pBdr>
                <w:bottom w:val="none" w:color="auto" w:sz="0" w:space="0"/>
              </w:pBdr>
              <w:autoSpaceDE w:val="0"/>
              <w:autoSpaceDN w:val="0"/>
              <w:spacing w:before="0" w:after="0" w:line="240" w:lineRule="auto"/>
              <w:ind w:left="5" w:right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967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93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89B8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6F840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美国休斯顿大学视光学院（全美眼科专业排名第4）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7A0B2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BE49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3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3104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7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BB95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美国普莱诺儿童医疗中心（全美最佳儿科医院之一）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61619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50E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93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44F2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0B4D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美国希望之城国家医疗中心</w:t>
            </w: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（全美肿瘤医院Top3，加州肿瘤医院Top1）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A1B0D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both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</w:p>
        </w:tc>
      </w:tr>
      <w:tr w14:paraId="5F6D6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93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B3CF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5E7C6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休斯顿联合口腔</w:t>
            </w:r>
            <w:r>
              <w:rPr>
                <w:rFonts w:hint="eastAsia" w:ascii="宋体" w:hAnsi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（休斯顿地区规模最大的口腔门诊之一）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D5790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both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</w:p>
        </w:tc>
      </w:tr>
      <w:tr w14:paraId="4D2C0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93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1B81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85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FD641">
            <w:pPr>
              <w:widowControl w:val="0"/>
              <w:autoSpaceDE w:val="0"/>
              <w:autoSpaceDN w:val="0"/>
              <w:spacing w:before="156" w:after="0" w:line="240" w:lineRule="auto"/>
              <w:ind w:left="13" w:leftChars="0" w:right="2" w:rightChars="0"/>
              <w:jc w:val="left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美国芝加哥大学复临健康格伦奥克斯医院(多次获得：Leapfrog安全评级"A级"（患者安全最高评价），连续多年获评"患者安全优秀奖"（Leapfrog Group)。获得Get With The Guidelines®卒中治疗金/银奖（美国心脏协会颁发），获得ISO9001质量认证（全美少数通过该标准的医院）)</w:t>
            </w:r>
          </w:p>
        </w:tc>
        <w:tc>
          <w:tcPr>
            <w:tcW w:w="63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B8A97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both"/>
              <w:rPr>
                <w:rFonts w:hint="default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</w:p>
        </w:tc>
      </w:tr>
    </w:tbl>
    <w:p w14:paraId="6F676E5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left"/>
        <w:textAlignment w:val="auto"/>
        <w:rPr>
          <w:rFonts w:hint="eastAsia" w:cs="仿宋"/>
          <w:b/>
          <w:bCs/>
          <w:color w:val="000000"/>
          <w:sz w:val="32"/>
          <w:szCs w:val="32"/>
          <w:highlight w:val="none"/>
          <w:lang w:val="en-US" w:eastAsia="zh-CN"/>
        </w:rPr>
      </w:pPr>
    </w:p>
    <w:p w14:paraId="70D493A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7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000000"/>
          <w:spacing w:val="6"/>
          <w:kern w:val="2"/>
          <w:sz w:val="32"/>
          <w:szCs w:val="32"/>
          <w:lang w:val="en-US" w:eastAsia="zh-CN" w:bidi="ar-SA"/>
        </w:rPr>
      </w:pPr>
    </w:p>
    <w:p w14:paraId="6AB95E0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4.德国可选临床进修机构：</w:t>
      </w:r>
    </w:p>
    <w:tbl>
      <w:tblPr>
        <w:tblStyle w:val="10"/>
        <w:tblW w:w="1493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7"/>
        <w:gridCol w:w="6988"/>
        <w:gridCol w:w="7137"/>
      </w:tblGrid>
      <w:tr w14:paraId="160E8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807" w:type="dxa"/>
            <w:noWrap w:val="0"/>
            <w:vAlign w:val="center"/>
          </w:tcPr>
          <w:p w14:paraId="7D17EC3E">
            <w:pPr>
              <w:pStyle w:val="9"/>
              <w:spacing w:before="163" w:line="221" w:lineRule="auto"/>
              <w:ind w:left="158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b/>
                <w:bCs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6988" w:type="dxa"/>
            <w:noWrap w:val="0"/>
            <w:vAlign w:val="center"/>
          </w:tcPr>
          <w:p w14:paraId="0D143E0E">
            <w:pPr>
              <w:pStyle w:val="9"/>
              <w:spacing w:before="160" w:line="219" w:lineRule="auto"/>
              <w:ind w:left="1044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b/>
                <w:bCs/>
                <w:spacing w:val="-1"/>
                <w:sz w:val="24"/>
                <w:szCs w:val="24"/>
                <w:highlight w:val="none"/>
              </w:rPr>
              <w:t>医疗机构</w:t>
            </w:r>
          </w:p>
        </w:tc>
        <w:tc>
          <w:tcPr>
            <w:tcW w:w="7137" w:type="dxa"/>
            <w:noWrap w:val="0"/>
            <w:vAlign w:val="center"/>
          </w:tcPr>
          <w:p w14:paraId="54EA2A83">
            <w:pPr>
              <w:pStyle w:val="9"/>
              <w:spacing w:before="160" w:line="219" w:lineRule="auto"/>
              <w:ind w:left="5096"/>
              <w:jc w:val="left"/>
              <w:rPr>
                <w:sz w:val="24"/>
                <w:szCs w:val="24"/>
                <w:highlight w:val="none"/>
              </w:rPr>
            </w:pPr>
            <w:r>
              <w:rPr>
                <w:b/>
                <w:bCs/>
                <w:color w:val="auto"/>
                <w:spacing w:val="-6"/>
                <w:sz w:val="24"/>
                <w:szCs w:val="24"/>
                <w:highlight w:val="none"/>
              </w:rPr>
              <w:t>科室</w:t>
            </w:r>
          </w:p>
        </w:tc>
      </w:tr>
      <w:tr w14:paraId="465361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807" w:type="dxa"/>
            <w:noWrap w:val="0"/>
            <w:vAlign w:val="center"/>
          </w:tcPr>
          <w:p w14:paraId="67CCEB82">
            <w:pPr>
              <w:pStyle w:val="9"/>
              <w:spacing w:line="240" w:lineRule="auto"/>
              <w:ind w:left="0"/>
              <w:jc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6988" w:type="dxa"/>
            <w:noWrap w:val="0"/>
            <w:vAlign w:val="center"/>
          </w:tcPr>
          <w:p w14:paraId="5ED0BE44">
            <w:pPr>
              <w:pStyle w:val="9"/>
              <w:spacing w:line="240" w:lineRule="auto"/>
              <w:jc w:val="both"/>
              <w:rPr>
                <w:spacing w:val="1"/>
                <w:sz w:val="24"/>
                <w:szCs w:val="24"/>
                <w:highlight w:val="none"/>
              </w:rPr>
            </w:pPr>
            <w:r>
              <w:rPr>
                <w:spacing w:val="1"/>
                <w:sz w:val="24"/>
                <w:szCs w:val="24"/>
                <w:highlight w:val="none"/>
              </w:rPr>
              <w:t>德国波恩大学医院</w:t>
            </w:r>
          </w:p>
          <w:p w14:paraId="4947EEE0">
            <w:pPr>
              <w:pStyle w:val="9"/>
              <w:spacing w:line="240" w:lineRule="auto"/>
              <w:jc w:val="both"/>
              <w:rPr>
                <w:spacing w:val="3"/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1"/>
                <w:sz w:val="24"/>
                <w:szCs w:val="24"/>
                <w:highlight w:val="none"/>
              </w:rPr>
              <w:t>（欧洲顶尖医院之一）</w:t>
            </w:r>
          </w:p>
        </w:tc>
        <w:tc>
          <w:tcPr>
            <w:tcW w:w="7137" w:type="dxa"/>
            <w:vMerge w:val="restart"/>
            <w:noWrap w:val="0"/>
            <w:vAlign w:val="center"/>
          </w:tcPr>
          <w:p w14:paraId="6EEE26DF">
            <w:pPr>
              <w:pStyle w:val="9"/>
              <w:spacing w:line="240" w:lineRule="auto"/>
              <w:ind w:left="0"/>
              <w:jc w:val="left"/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内科：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心内科、肿瘤科、神经内科、儿内科、内分泌学、消化内科、肾内科；</w:t>
            </w:r>
          </w:p>
          <w:p w14:paraId="609951FC">
            <w:pPr>
              <w:pStyle w:val="9"/>
              <w:pBdr>
                <w:bottom w:val="none" w:color="auto" w:sz="0" w:space="0"/>
              </w:pBdr>
              <w:spacing w:line="240" w:lineRule="auto"/>
              <w:ind w:left="0"/>
              <w:jc w:val="left"/>
              <w:rPr>
                <w:rFonts w:hint="default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外科：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泌尿外科、耳鼻喉科、</w:t>
            </w:r>
            <w:r>
              <w:rPr>
                <w:spacing w:val="2"/>
                <w:sz w:val="24"/>
                <w:szCs w:val="24"/>
                <w:highlight w:val="none"/>
              </w:rPr>
              <w:t>关节外科</w:t>
            </w:r>
            <w:r>
              <w:rPr>
                <w:rFonts w:hint="eastAsia"/>
                <w:spacing w:val="2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脊柱外科、创伤骨科、胸外科、普外科、妇产科、乳腺外科、血管外科；</w:t>
            </w:r>
          </w:p>
          <w:p w14:paraId="683C0259">
            <w:pPr>
              <w:pStyle w:val="9"/>
              <w:spacing w:line="240" w:lineRule="auto"/>
              <w:ind w:left="0"/>
              <w:jc w:val="left"/>
              <w:rPr>
                <w:rFonts w:hint="default"/>
                <w:b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医技及其他：</w:t>
            </w:r>
            <w:r>
              <w:rPr>
                <w:rFonts w:hint="eastAsia"/>
                <w:b w:val="0"/>
                <w:sz w:val="24"/>
                <w:szCs w:val="24"/>
                <w:highlight w:val="none"/>
                <w:lang w:val="en-US" w:eastAsia="zh-CN"/>
              </w:rPr>
              <w:t>病理科、麻醉科、口腔科（包含整形）等</w:t>
            </w:r>
          </w:p>
        </w:tc>
      </w:tr>
      <w:tr w14:paraId="6CA7B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807" w:type="dxa"/>
            <w:noWrap w:val="0"/>
            <w:vAlign w:val="center"/>
          </w:tcPr>
          <w:p w14:paraId="0E8D9F99">
            <w:pPr>
              <w:pStyle w:val="9"/>
              <w:spacing w:line="240" w:lineRule="auto"/>
              <w:ind w:left="0"/>
              <w:jc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6988" w:type="dxa"/>
            <w:noWrap w:val="0"/>
            <w:vAlign w:val="center"/>
          </w:tcPr>
          <w:p w14:paraId="6B08B374">
            <w:pPr>
              <w:pStyle w:val="9"/>
              <w:spacing w:line="240" w:lineRule="auto"/>
              <w:jc w:val="both"/>
              <w:rPr>
                <w:rFonts w:hint="eastAsia"/>
                <w:spacing w:val="3"/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3"/>
                <w:sz w:val="24"/>
                <w:szCs w:val="24"/>
                <w:highlight w:val="none"/>
              </w:rPr>
              <w:t>德国波鸿鲁尔大学附属医院</w:t>
            </w:r>
          </w:p>
          <w:p w14:paraId="288CB6D3">
            <w:pPr>
              <w:pStyle w:val="9"/>
              <w:spacing w:line="240" w:lineRule="auto"/>
              <w:jc w:val="both"/>
              <w:rPr>
                <w:rFonts w:hint="eastAsia"/>
                <w:spacing w:val="3"/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3"/>
                <w:sz w:val="24"/>
                <w:szCs w:val="24"/>
                <w:highlight w:val="none"/>
              </w:rPr>
              <w:t>（德国最高级别的医疗中心之一）</w:t>
            </w:r>
          </w:p>
        </w:tc>
        <w:tc>
          <w:tcPr>
            <w:tcW w:w="7137" w:type="dxa"/>
            <w:vMerge w:val="continue"/>
            <w:noWrap w:val="0"/>
            <w:vAlign w:val="center"/>
          </w:tcPr>
          <w:p w14:paraId="54303D8D">
            <w:pPr>
              <w:pStyle w:val="9"/>
              <w:spacing w:line="240" w:lineRule="auto"/>
              <w:ind w:left="0"/>
              <w:jc w:val="center"/>
              <w:rPr>
                <w:rFonts w:hint="default"/>
                <w:sz w:val="24"/>
                <w:szCs w:val="24"/>
                <w:highlight w:val="none"/>
                <w:lang w:val="en-US"/>
              </w:rPr>
            </w:pPr>
          </w:p>
        </w:tc>
      </w:tr>
      <w:tr w14:paraId="279ABA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807" w:type="dxa"/>
            <w:noWrap w:val="0"/>
            <w:vAlign w:val="center"/>
          </w:tcPr>
          <w:p w14:paraId="361C91A3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6988" w:type="dxa"/>
            <w:noWrap w:val="0"/>
            <w:vAlign w:val="center"/>
          </w:tcPr>
          <w:p w14:paraId="3CCB8535">
            <w:pPr>
              <w:pStyle w:val="9"/>
              <w:spacing w:line="240" w:lineRule="auto"/>
              <w:ind w:left="0"/>
              <w:jc w:val="both"/>
              <w:rPr>
                <w:spacing w:val="3"/>
                <w:sz w:val="24"/>
                <w:szCs w:val="24"/>
                <w:highlight w:val="none"/>
              </w:rPr>
            </w:pPr>
            <w:r>
              <w:rPr>
                <w:spacing w:val="1"/>
                <w:sz w:val="24"/>
                <w:szCs w:val="24"/>
                <w:highlight w:val="none"/>
              </w:rPr>
              <w:t>德国哥廷根大学教学医院</w:t>
            </w:r>
            <w:r>
              <w:rPr>
                <w:spacing w:val="3"/>
                <w:sz w:val="24"/>
                <w:szCs w:val="24"/>
                <w:highlight w:val="none"/>
              </w:rPr>
              <w:t>(德国帕德博恩</w:t>
            </w:r>
            <w:r>
              <w:rPr>
                <w:rFonts w:hint="eastAsia"/>
                <w:spacing w:val="3"/>
                <w:sz w:val="24"/>
                <w:szCs w:val="24"/>
                <w:highlight w:val="none"/>
              </w:rPr>
              <w:t>基金会</w:t>
            </w:r>
            <w:r>
              <w:rPr>
                <w:spacing w:val="3"/>
                <w:sz w:val="24"/>
                <w:szCs w:val="24"/>
                <w:highlight w:val="none"/>
              </w:rPr>
              <w:t>医院)</w:t>
            </w:r>
          </w:p>
          <w:p w14:paraId="55C87875">
            <w:pPr>
              <w:pStyle w:val="9"/>
              <w:spacing w:line="240" w:lineRule="auto"/>
              <w:ind w:left="0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3"/>
                <w:sz w:val="24"/>
                <w:szCs w:val="24"/>
                <w:highlight w:val="none"/>
              </w:rPr>
              <w:t>（德国排名第2哥廷根大学的教学医院）</w:t>
            </w:r>
          </w:p>
        </w:tc>
        <w:tc>
          <w:tcPr>
            <w:tcW w:w="7137" w:type="dxa"/>
            <w:vMerge w:val="continue"/>
            <w:noWrap w:val="0"/>
            <w:vAlign w:val="center"/>
          </w:tcPr>
          <w:p w14:paraId="750FBF8E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  <w:highlight w:val="none"/>
              </w:rPr>
            </w:pPr>
          </w:p>
        </w:tc>
      </w:tr>
      <w:tr w14:paraId="4C87A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807" w:type="dxa"/>
            <w:noWrap w:val="0"/>
            <w:vAlign w:val="center"/>
          </w:tcPr>
          <w:p w14:paraId="036418CF">
            <w:pPr>
              <w:pStyle w:val="9"/>
              <w:ind w:left="0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6988" w:type="dxa"/>
            <w:noWrap w:val="0"/>
            <w:vAlign w:val="center"/>
          </w:tcPr>
          <w:p w14:paraId="09A030AB">
            <w:pPr>
              <w:pStyle w:val="9"/>
              <w:spacing w:line="240" w:lineRule="auto"/>
              <w:ind w:left="0"/>
              <w:jc w:val="both"/>
              <w:rPr>
                <w:spacing w:val="-14"/>
                <w:sz w:val="24"/>
                <w:szCs w:val="24"/>
                <w:highlight w:val="none"/>
              </w:rPr>
            </w:pPr>
            <w:r>
              <w:rPr>
                <w:spacing w:val="1"/>
                <w:sz w:val="24"/>
                <w:szCs w:val="24"/>
                <w:highlight w:val="none"/>
              </w:rPr>
              <w:t>德国哥廷根大学教学医院</w:t>
            </w:r>
            <w:r>
              <w:rPr>
                <w:sz w:val="24"/>
                <w:szCs w:val="24"/>
                <w:highlight w:val="none"/>
              </w:rPr>
              <w:t>(德国帕德博恩圣约翰医</w:t>
            </w:r>
            <w:r>
              <w:rPr>
                <w:spacing w:val="-14"/>
                <w:sz w:val="24"/>
                <w:szCs w:val="24"/>
                <w:highlight w:val="none"/>
              </w:rPr>
              <w:t>院)</w:t>
            </w:r>
          </w:p>
          <w:p w14:paraId="46903FBF">
            <w:pPr>
              <w:pStyle w:val="9"/>
              <w:spacing w:line="240" w:lineRule="auto"/>
              <w:ind w:left="0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-14"/>
                <w:sz w:val="24"/>
                <w:szCs w:val="24"/>
                <w:highlight w:val="none"/>
              </w:rPr>
              <w:t>（德国排名第2哥廷根大学的教学医院）</w:t>
            </w:r>
          </w:p>
        </w:tc>
        <w:tc>
          <w:tcPr>
            <w:tcW w:w="7137" w:type="dxa"/>
            <w:vMerge w:val="continue"/>
            <w:noWrap w:val="0"/>
            <w:vAlign w:val="center"/>
          </w:tcPr>
          <w:p w14:paraId="7CFF6FFB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  <w:highlight w:val="none"/>
              </w:rPr>
            </w:pPr>
          </w:p>
        </w:tc>
      </w:tr>
      <w:tr w14:paraId="6B3B5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 w:hRule="atLeast"/>
        </w:trPr>
        <w:tc>
          <w:tcPr>
            <w:tcW w:w="807" w:type="dxa"/>
            <w:noWrap w:val="0"/>
            <w:vAlign w:val="center"/>
          </w:tcPr>
          <w:p w14:paraId="17C3222E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6988" w:type="dxa"/>
            <w:noWrap w:val="0"/>
            <w:vAlign w:val="center"/>
          </w:tcPr>
          <w:p w14:paraId="6BF5F179">
            <w:pPr>
              <w:pStyle w:val="9"/>
              <w:spacing w:line="240" w:lineRule="auto"/>
              <w:ind w:left="0"/>
              <w:jc w:val="both"/>
              <w:rPr>
                <w:spacing w:val="4"/>
                <w:sz w:val="24"/>
                <w:szCs w:val="24"/>
                <w:highlight w:val="none"/>
              </w:rPr>
            </w:pPr>
            <w:r>
              <w:rPr>
                <w:spacing w:val="1"/>
                <w:sz w:val="24"/>
                <w:szCs w:val="24"/>
                <w:highlight w:val="none"/>
              </w:rPr>
              <w:t>德国汉诺威医学院教学医院</w:t>
            </w:r>
            <w:r>
              <w:rPr>
                <w:spacing w:val="4"/>
                <w:sz w:val="24"/>
                <w:szCs w:val="24"/>
                <w:highlight w:val="none"/>
              </w:rPr>
              <w:t>(德国利帕施塔特医院)</w:t>
            </w:r>
          </w:p>
          <w:p w14:paraId="2E589CA8">
            <w:pPr>
              <w:pStyle w:val="9"/>
              <w:spacing w:line="240" w:lineRule="auto"/>
              <w:ind w:left="0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4"/>
                <w:sz w:val="24"/>
                <w:szCs w:val="24"/>
                <w:highlight w:val="none"/>
              </w:rPr>
              <w:t>（索斯特区最大的医院）</w:t>
            </w:r>
          </w:p>
        </w:tc>
        <w:tc>
          <w:tcPr>
            <w:tcW w:w="7137" w:type="dxa"/>
            <w:vMerge w:val="continue"/>
            <w:noWrap w:val="0"/>
            <w:vAlign w:val="center"/>
          </w:tcPr>
          <w:p w14:paraId="22BD9885">
            <w:pPr>
              <w:pStyle w:val="9"/>
              <w:spacing w:line="240" w:lineRule="auto"/>
              <w:ind w:left="0"/>
              <w:jc w:val="center"/>
              <w:rPr>
                <w:sz w:val="24"/>
                <w:szCs w:val="24"/>
                <w:highlight w:val="none"/>
              </w:rPr>
            </w:pPr>
          </w:p>
        </w:tc>
      </w:tr>
      <w:tr w14:paraId="6B8A5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807" w:type="dxa"/>
            <w:noWrap w:val="0"/>
            <w:vAlign w:val="center"/>
          </w:tcPr>
          <w:p w14:paraId="6DD4A4EC">
            <w:pPr>
              <w:pStyle w:val="9"/>
              <w:ind w:left="0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6988" w:type="dxa"/>
            <w:noWrap w:val="0"/>
            <w:vAlign w:val="center"/>
          </w:tcPr>
          <w:p w14:paraId="06CA2D2A">
            <w:pPr>
              <w:pStyle w:val="9"/>
              <w:spacing w:before="218" w:line="219" w:lineRule="auto"/>
              <w:jc w:val="both"/>
              <w:rPr>
                <w:spacing w:val="1"/>
                <w:sz w:val="24"/>
                <w:szCs w:val="24"/>
                <w:highlight w:val="none"/>
              </w:rPr>
            </w:pPr>
            <w:r>
              <w:rPr>
                <w:spacing w:val="1"/>
                <w:sz w:val="24"/>
                <w:szCs w:val="24"/>
                <w:highlight w:val="none"/>
              </w:rPr>
              <w:t>德国圣文森斯医院</w:t>
            </w:r>
          </w:p>
          <w:p w14:paraId="0182F38F">
            <w:pPr>
              <w:pStyle w:val="9"/>
              <w:spacing w:before="218" w:line="219" w:lineRule="auto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1"/>
                <w:sz w:val="24"/>
                <w:szCs w:val="24"/>
                <w:highlight w:val="none"/>
              </w:rPr>
              <w:t>（帕德博恩最大的医疗服务机构）</w:t>
            </w:r>
          </w:p>
        </w:tc>
        <w:tc>
          <w:tcPr>
            <w:tcW w:w="7137" w:type="dxa"/>
            <w:vMerge w:val="continue"/>
            <w:noWrap w:val="0"/>
            <w:vAlign w:val="center"/>
          </w:tcPr>
          <w:p w14:paraId="0626EC8C">
            <w:pPr>
              <w:pStyle w:val="9"/>
              <w:spacing w:line="240" w:lineRule="auto"/>
              <w:ind w:left="0"/>
              <w:jc w:val="center"/>
              <w:rPr>
                <w:rFonts w:hint="default"/>
                <w:sz w:val="24"/>
                <w:szCs w:val="24"/>
                <w:highlight w:val="none"/>
                <w:lang w:val="en-US"/>
              </w:rPr>
            </w:pPr>
          </w:p>
        </w:tc>
      </w:tr>
    </w:tbl>
    <w:p w14:paraId="54B6F642">
      <w:pPr>
        <w:rPr>
          <w:rFonts w:ascii="Arial" w:hAnsi="Arial" w:eastAsia="Arial" w:cs="Arial"/>
          <w:sz w:val="21"/>
          <w:szCs w:val="21"/>
        </w:rPr>
        <w:sectPr>
          <w:pgSz w:w="16830" w:h="11900" w:orient="landscape"/>
          <w:pgMar w:top="567" w:right="1134" w:bottom="567" w:left="1134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2BA6F9C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/>
          <w:spacing w:val="6"/>
          <w:sz w:val="32"/>
          <w:szCs w:val="32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5.意大利可选临床进修机构</w:t>
      </w:r>
      <w:r>
        <w:rPr>
          <w:rFonts w:hint="eastAsia"/>
          <w:b/>
          <w:bCs/>
          <w:color w:val="000000"/>
          <w:spacing w:val="6"/>
          <w:sz w:val="32"/>
          <w:szCs w:val="32"/>
          <w:lang w:val="en-US" w:eastAsia="zh-CN"/>
        </w:rPr>
        <w:t>：</w:t>
      </w: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6537"/>
        <w:gridCol w:w="7239"/>
      </w:tblGrid>
      <w:tr w14:paraId="31B0D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jc w:val="center"/>
        </w:trPr>
        <w:tc>
          <w:tcPr>
            <w:tcW w:w="864" w:type="dxa"/>
            <w:noWrap w:val="0"/>
            <w:vAlign w:val="top"/>
          </w:tcPr>
          <w:p w14:paraId="73D3CEDE">
            <w:pPr>
              <w:pStyle w:val="9"/>
              <w:spacing w:before="162" w:line="221" w:lineRule="auto"/>
              <w:ind w:left="188"/>
              <w:jc w:val="center"/>
            </w:pPr>
            <w:r>
              <w:rPr>
                <w:b/>
                <w:bCs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6537" w:type="dxa"/>
            <w:noWrap w:val="0"/>
            <w:vAlign w:val="top"/>
          </w:tcPr>
          <w:p w14:paraId="7D63F35E">
            <w:pPr>
              <w:pStyle w:val="9"/>
              <w:spacing w:before="159" w:line="219" w:lineRule="auto"/>
              <w:ind w:left="1044"/>
              <w:jc w:val="center"/>
            </w:pPr>
            <w:r>
              <w:rPr>
                <w:b/>
                <w:bCs/>
                <w:spacing w:val="-1"/>
                <w:sz w:val="24"/>
                <w:szCs w:val="24"/>
                <w:highlight w:val="none"/>
              </w:rPr>
              <w:t>医疗机构</w:t>
            </w:r>
          </w:p>
        </w:tc>
        <w:tc>
          <w:tcPr>
            <w:tcW w:w="7239" w:type="dxa"/>
            <w:noWrap w:val="0"/>
            <w:vAlign w:val="top"/>
          </w:tcPr>
          <w:p w14:paraId="184B17B9">
            <w:pPr>
              <w:pStyle w:val="9"/>
              <w:spacing w:before="159" w:line="219" w:lineRule="auto"/>
              <w:ind w:left="5106"/>
              <w:jc w:val="center"/>
            </w:pPr>
            <w:r>
              <w:rPr>
                <w:b/>
                <w:bCs/>
                <w:color w:val="auto"/>
                <w:spacing w:val="-6"/>
                <w:sz w:val="24"/>
                <w:szCs w:val="24"/>
                <w:highlight w:val="none"/>
              </w:rPr>
              <w:t>科室</w:t>
            </w:r>
          </w:p>
        </w:tc>
      </w:tr>
      <w:tr w14:paraId="79D741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864" w:type="dxa"/>
            <w:noWrap w:val="0"/>
            <w:vAlign w:val="center"/>
          </w:tcPr>
          <w:p w14:paraId="65619F79">
            <w:pPr>
              <w:pStyle w:val="9"/>
              <w:spacing w:line="240" w:lineRule="auto"/>
              <w:ind w:left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537" w:type="dxa"/>
            <w:noWrap w:val="0"/>
            <w:vAlign w:val="center"/>
          </w:tcPr>
          <w:p w14:paraId="35EA5891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意大利安东尼奥·卡尔德雷利医院</w:t>
            </w:r>
          </w:p>
          <w:p w14:paraId="65F8D5A2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（那不勒斯省最大的医院、国家一级烧伤治疗中心）</w:t>
            </w:r>
          </w:p>
        </w:tc>
        <w:tc>
          <w:tcPr>
            <w:tcW w:w="7239" w:type="dxa"/>
            <w:vMerge w:val="restart"/>
            <w:noWrap w:val="0"/>
            <w:vAlign w:val="top"/>
          </w:tcPr>
          <w:p w14:paraId="1BF74D93">
            <w:pPr>
              <w:snapToGrid/>
              <w:spacing w:line="240" w:lineRule="auto"/>
            </w:pPr>
          </w:p>
          <w:p w14:paraId="0F767D65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呼吸内科、呼吸危重症科、消化内科、内窥镜科、心内科、神经内科、肾内科、内分泌科、血液科、风湿免疫科、过敏科、传染病科、新生儿科、小儿内科、老年病学科、全科医学科、疼痛科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皮肤科、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中医科、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3EF19E76">
            <w:pPr>
              <w:snapToGrid/>
              <w:spacing w:line="240" w:lineRule="auto"/>
            </w:pPr>
          </w:p>
          <w:p w14:paraId="78B2120A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乳外科、胃肠外科、肛肠外科、血管外科、心脏外科、胸外科、神经外科、骨科、手外科、泌尿外科、妇产科、辅助生殖科、耳鼻喉科、眼科、颌面外科、口腔科、烧伤整形科、肿瘤外科、小儿外科、美容外科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23F30EDD">
            <w:pPr>
              <w:snapToGrid/>
              <w:spacing w:line="240" w:lineRule="auto"/>
            </w:pPr>
          </w:p>
          <w:p w14:paraId="6FB73BFF">
            <w:pPr>
              <w:pBdr>
                <w:bottom w:val="none" w:color="auto" w:sz="0" w:space="0"/>
              </w:pBdr>
              <w:snapToGrid/>
              <w:spacing w:line="24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急诊科、重症监护室、麻醉科、病理科、医学影像科、核医学科、放疗科、超声科、检验科、输血科、临床药学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、临床营养科、康复医学科、护理部、遗传与罕见病研究中心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</w:tc>
      </w:tr>
      <w:tr w14:paraId="26071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864" w:type="dxa"/>
            <w:noWrap w:val="0"/>
            <w:vAlign w:val="top"/>
          </w:tcPr>
          <w:p w14:paraId="640F29C5">
            <w:pPr>
              <w:spacing w:line="278" w:lineRule="auto"/>
              <w:rPr>
                <w:rFonts w:ascii="Arial"/>
                <w:sz w:val="21"/>
              </w:rPr>
            </w:pPr>
          </w:p>
          <w:p w14:paraId="79A04711">
            <w:pPr>
              <w:pStyle w:val="9"/>
              <w:spacing w:before="78" w:line="241" w:lineRule="auto"/>
              <w:ind w:left="365"/>
            </w:pPr>
            <w:r>
              <w:t>2</w:t>
            </w:r>
          </w:p>
        </w:tc>
        <w:tc>
          <w:tcPr>
            <w:tcW w:w="6537" w:type="dxa"/>
            <w:noWrap w:val="0"/>
            <w:vAlign w:val="center"/>
          </w:tcPr>
          <w:p w14:paraId="4CD28FC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意大利锡耶纳大学教学医院</w:t>
            </w:r>
          </w:p>
          <w:p w14:paraId="0496849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（欧洲最古老的医院之一，意大利中部最大的国家级重点综合医院</w:t>
            </w:r>
            <w:r>
              <w:rPr>
                <w:rFonts w:hint="eastAsia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托斯卡纳大区的顶级医疗中心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7239" w:type="dxa"/>
            <w:vMerge w:val="continue"/>
            <w:noWrap w:val="0"/>
            <w:vAlign w:val="top"/>
          </w:tcPr>
          <w:p w14:paraId="7AD45EE7">
            <w:pPr>
              <w:pStyle w:val="9"/>
              <w:spacing w:line="240" w:lineRule="auto"/>
              <w:ind w:left="0"/>
            </w:pPr>
          </w:p>
        </w:tc>
      </w:tr>
      <w:tr w14:paraId="7F55AB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  <w:jc w:val="center"/>
        </w:trPr>
        <w:tc>
          <w:tcPr>
            <w:tcW w:w="864" w:type="dxa"/>
            <w:noWrap w:val="0"/>
            <w:vAlign w:val="center"/>
          </w:tcPr>
          <w:p w14:paraId="5A11A2B7">
            <w:pPr>
              <w:pStyle w:val="9"/>
              <w:ind w:left="0"/>
              <w:jc w:val="center"/>
            </w:pPr>
            <w:r>
              <w:t>3</w:t>
            </w:r>
          </w:p>
        </w:tc>
        <w:tc>
          <w:tcPr>
            <w:tcW w:w="6537" w:type="dxa"/>
            <w:noWrap w:val="0"/>
            <w:vAlign w:val="center"/>
          </w:tcPr>
          <w:p w14:paraId="29C821A6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意大利那不勒斯科利集团医院</w:t>
            </w:r>
          </w:p>
          <w:p w14:paraId="5D1488C6">
            <w:pPr>
              <w:pStyle w:val="9"/>
              <w:spacing w:line="240" w:lineRule="auto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（拥有欧洲最先进外科手术设备，在意大利乃至全欧都拥有最权威治疗方法）</w:t>
            </w:r>
          </w:p>
        </w:tc>
        <w:tc>
          <w:tcPr>
            <w:tcW w:w="7239" w:type="dxa"/>
            <w:vMerge w:val="continue"/>
            <w:noWrap w:val="0"/>
            <w:vAlign w:val="top"/>
          </w:tcPr>
          <w:p w14:paraId="76EA29A7">
            <w:pPr>
              <w:pStyle w:val="9"/>
              <w:spacing w:line="240" w:lineRule="auto"/>
              <w:ind w:left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8A90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864" w:type="dxa"/>
            <w:noWrap w:val="0"/>
            <w:vAlign w:val="center"/>
          </w:tcPr>
          <w:p w14:paraId="4F385349">
            <w:pPr>
              <w:pStyle w:val="9"/>
              <w:ind w:left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6537" w:type="dxa"/>
            <w:noWrap w:val="0"/>
            <w:vAlign w:val="center"/>
          </w:tcPr>
          <w:p w14:paraId="1FD61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那不勒斯腓特烈二世大学医院</w:t>
            </w:r>
          </w:p>
          <w:p w14:paraId="32026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（意大利南部最重要的综合性教学医院之一，隶属于欧洲最古老大学之一的那不勒斯费德里科二世大学）</w:t>
            </w:r>
          </w:p>
        </w:tc>
        <w:tc>
          <w:tcPr>
            <w:tcW w:w="7239" w:type="dxa"/>
            <w:vMerge w:val="continue"/>
            <w:noWrap w:val="0"/>
            <w:vAlign w:val="top"/>
          </w:tcPr>
          <w:p w14:paraId="5F8FB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E94A1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  <w:jc w:val="center"/>
        </w:trPr>
        <w:tc>
          <w:tcPr>
            <w:tcW w:w="864" w:type="dxa"/>
            <w:noWrap w:val="0"/>
            <w:vAlign w:val="center"/>
          </w:tcPr>
          <w:p w14:paraId="2BEDB04E">
            <w:pPr>
              <w:pStyle w:val="9"/>
              <w:ind w:left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6537" w:type="dxa"/>
            <w:noWrap w:val="0"/>
            <w:vAlign w:val="center"/>
          </w:tcPr>
          <w:p w14:paraId="2438B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意大利圣托博诺儿童医院</w:t>
            </w:r>
          </w:p>
          <w:p w14:paraId="6474B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（意大利南部唯一一家国家级儿科专科医院）</w:t>
            </w:r>
          </w:p>
        </w:tc>
        <w:tc>
          <w:tcPr>
            <w:tcW w:w="7239" w:type="dxa"/>
            <w:noWrap w:val="0"/>
            <w:vAlign w:val="center"/>
          </w:tcPr>
          <w:p w14:paraId="18E7E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儿科相关各临床专业</w:t>
            </w:r>
          </w:p>
        </w:tc>
      </w:tr>
      <w:tr w14:paraId="0E3CF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  <w:jc w:val="center"/>
        </w:trPr>
        <w:tc>
          <w:tcPr>
            <w:tcW w:w="864" w:type="dxa"/>
            <w:noWrap w:val="0"/>
            <w:vAlign w:val="center"/>
          </w:tcPr>
          <w:p w14:paraId="2117C92C">
            <w:pPr>
              <w:pStyle w:val="9"/>
              <w:ind w:left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</w:t>
            </w:r>
          </w:p>
        </w:tc>
        <w:tc>
          <w:tcPr>
            <w:tcW w:w="6537" w:type="dxa"/>
            <w:noWrap w:val="0"/>
            <w:vAlign w:val="center"/>
          </w:tcPr>
          <w:p w14:paraId="22EC5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意大利那不勒斯国家肿瘤研究中心</w:t>
            </w:r>
          </w:p>
          <w:p w14:paraId="225F9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（</w:t>
            </w:r>
            <w:r>
              <w:rPr>
                <w:rFonts w:ascii="宋体" w:hAnsi="宋体" w:eastAsia="宋体" w:cs="宋体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意大利乃至欧洲最重要的肿瘤诊疗与研究机构之一，是意大利国家卫生系统内国家级的研究型医院（IRCCS）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）</w:t>
            </w:r>
          </w:p>
        </w:tc>
        <w:tc>
          <w:tcPr>
            <w:tcW w:w="7239" w:type="dxa"/>
            <w:noWrap w:val="0"/>
            <w:vAlign w:val="center"/>
          </w:tcPr>
          <w:p w14:paraId="49DE3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肿瘤相关各临床专业</w:t>
            </w:r>
          </w:p>
          <w:p w14:paraId="5D87A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19FA6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  <w:jc w:val="center"/>
        </w:trPr>
        <w:tc>
          <w:tcPr>
            <w:tcW w:w="864" w:type="dxa"/>
            <w:noWrap w:val="0"/>
            <w:vAlign w:val="center"/>
          </w:tcPr>
          <w:p w14:paraId="3FC76B42">
            <w:pPr>
              <w:pStyle w:val="9"/>
              <w:ind w:left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</w:t>
            </w:r>
          </w:p>
        </w:tc>
        <w:tc>
          <w:tcPr>
            <w:tcW w:w="6537" w:type="dxa"/>
            <w:noWrap w:val="0"/>
            <w:vAlign w:val="center"/>
          </w:tcPr>
          <w:p w14:paraId="48ADC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意大利皮亚琴察耳鼻喉医院</w:t>
            </w:r>
          </w:p>
          <w:p w14:paraId="55F2F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(世界顶尖，全球耳鼻喉与颅底外科医生的“朝圣地”）</w:t>
            </w:r>
          </w:p>
        </w:tc>
        <w:tc>
          <w:tcPr>
            <w:tcW w:w="7239" w:type="dxa"/>
            <w:noWrap w:val="0"/>
            <w:vAlign w:val="center"/>
          </w:tcPr>
          <w:p w14:paraId="0C0C8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耳鼻咽喉头颈外科(耳部疾病、鼻窦、颅底与头颈肿瘤、面神经疾病等）</w:t>
            </w:r>
          </w:p>
        </w:tc>
      </w:tr>
    </w:tbl>
    <w:p w14:paraId="4BC0338E">
      <w:pPr>
        <w:rPr>
          <w:rFonts w:hint="eastAsia" w:ascii="宋体" w:hAnsi="宋体" w:eastAsia="宋体" w:cs="宋体"/>
          <w:b/>
          <w:bCs/>
          <w:color w:val="auto"/>
          <w:spacing w:val="6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pacing w:val="6"/>
          <w:kern w:val="2"/>
          <w:sz w:val="32"/>
          <w:szCs w:val="32"/>
          <w:lang w:val="en-US" w:eastAsia="zh-CN" w:bidi="ar-SA"/>
        </w:rPr>
        <w:br w:type="page"/>
      </w:r>
    </w:p>
    <w:p w14:paraId="255A4CE4">
      <w:pPr>
        <w:pStyle w:val="3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</w:p>
    <w:p w14:paraId="2961EDFD">
      <w:pPr>
        <w:pStyle w:val="3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6.法国可选临床进修机构：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6360"/>
        <w:gridCol w:w="7594"/>
      </w:tblGrid>
      <w:tr w14:paraId="39785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70" w:type="dxa"/>
            <w:tcBorders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7B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636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B4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  <w:t>医疗机构</w:t>
            </w:r>
          </w:p>
        </w:tc>
        <w:tc>
          <w:tcPr>
            <w:tcW w:w="759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91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"/>
              </w:rPr>
              <w:t>科室</w:t>
            </w:r>
          </w:p>
        </w:tc>
      </w:tr>
      <w:tr w14:paraId="67DA0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exact"/>
        </w:trPr>
        <w:tc>
          <w:tcPr>
            <w:tcW w:w="97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F1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E077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法国巴黎西岱大学教学医院-圣康坦中心医院</w:t>
            </w:r>
          </w:p>
          <w:p w14:paraId="58D0E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（法国排名第一大学附属教学医院）</w:t>
            </w:r>
          </w:p>
        </w:tc>
        <w:tc>
          <w:tcPr>
            <w:tcW w:w="75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top"/>
          </w:tcPr>
          <w:p w14:paraId="1E0DF402">
            <w:pPr>
              <w:snapToGrid/>
              <w:spacing w:line="240" w:lineRule="auto"/>
              <w:jc w:val="left"/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</w:pPr>
          </w:p>
          <w:p w14:paraId="23F0796E">
            <w:pPr>
              <w:snapToGrid/>
              <w:spacing w:line="240" w:lineRule="auto"/>
              <w:jc w:val="left"/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</w:pPr>
          </w:p>
          <w:p w14:paraId="6158228E">
            <w:pPr>
              <w:snapToGrid/>
              <w:spacing w:line="240" w:lineRule="auto"/>
              <w:jc w:val="left"/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</w:pPr>
          </w:p>
          <w:p w14:paraId="22E72A8A">
            <w:pPr>
              <w:pBdr>
                <w:bottom w:val="none" w:color="auto" w:sz="0" w:space="0"/>
              </w:pBdr>
              <w:snapToGrid/>
              <w:spacing w:line="240" w:lineRule="auto"/>
              <w:jc w:val="left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老年病学科、全科医学科、呼吸内科、呼吸危重症科、消化内科、内窥镜科、心内科、神经内科、肾内科、内分泌科、血液科、风湿免疫科、过敏科、传染病科、新生儿科、小儿内科、疼痛科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皮肤科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7C3F645B">
            <w:pPr>
              <w:snapToGrid/>
              <w:spacing w:line="240" w:lineRule="auto"/>
              <w:jc w:val="left"/>
            </w:pPr>
          </w:p>
          <w:p w14:paraId="136DE832">
            <w:pPr>
              <w:pBdr>
                <w:bottom w:val="none" w:color="auto" w:sz="0" w:space="0"/>
              </w:pBdr>
              <w:snapToGrid/>
              <w:spacing w:line="240" w:lineRule="auto"/>
              <w:jc w:val="left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妇产科、耳鼻喉科、眼科、颌面外科、口腔科、烧伤整形科、肿瘤外科、普外科、肝胆胰外科、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乳外科、胃肠外科、肛肠外科、血管外科、心脏外科、神经外科、骨科、手外科、泌尿外科、小儿外科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1DA1F0A7">
            <w:pPr>
              <w:snapToGrid/>
              <w:spacing w:line="240" w:lineRule="auto"/>
              <w:jc w:val="left"/>
            </w:pPr>
          </w:p>
          <w:p w14:paraId="1D074B05">
            <w:pPr>
              <w:pBdr>
                <w:bottom w:val="none" w:color="auto" w:sz="0" w:space="0"/>
              </w:pBdr>
              <w:snapToGrid/>
              <w:spacing w:line="240" w:lineRule="auto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急诊科、重症监护室、麻醉科、病理科、医学影像科、核医学科、放疗科、超声科、检验科、输血科、临床药学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、临床营养科、康复医学科、护理部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0736A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00825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C835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" w:hRule="exact"/>
        </w:trPr>
        <w:tc>
          <w:tcPr>
            <w:tcW w:w="97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E3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7267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fr-FR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法国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巴黎西蒙-乌艾业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fr-FR" w:eastAsia="zh-CN" w:bidi="zh-CN"/>
              </w:rPr>
              <w:t>医院</w:t>
            </w:r>
          </w:p>
          <w:p w14:paraId="6F7FB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fr-FR" w:eastAsia="zh-CN" w:bidi="zh-CN"/>
              </w:rPr>
              <w:t>（法国最权威报纸《费加罗报》评为全法最佳医院之一）</w:t>
            </w:r>
          </w:p>
        </w:tc>
        <w:tc>
          <w:tcPr>
            <w:tcW w:w="7594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DAA9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AD9E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exact"/>
        </w:trPr>
        <w:tc>
          <w:tcPr>
            <w:tcW w:w="97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D8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5A5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法国法兰西岛大区中心南部医院</w:t>
            </w:r>
          </w:p>
          <w:p w14:paraId="035BF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（埃松省区最大的医疗机构之一）</w:t>
            </w:r>
          </w:p>
        </w:tc>
        <w:tc>
          <w:tcPr>
            <w:tcW w:w="7594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FC6B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C447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exact"/>
        </w:trPr>
        <w:tc>
          <w:tcPr>
            <w:tcW w:w="97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5E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B0D6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法国亚眠-皮卡第大学附属医院</w:t>
            </w:r>
          </w:p>
          <w:p w14:paraId="70FB9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（法国标杆性公立大学附属医院）</w:t>
            </w:r>
          </w:p>
        </w:tc>
        <w:tc>
          <w:tcPr>
            <w:tcW w:w="7594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423B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8DF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exact"/>
        </w:trPr>
        <w:tc>
          <w:tcPr>
            <w:tcW w:w="97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664A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3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96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法国兰斯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学附属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  <w:t>中心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医院</w:t>
            </w:r>
          </w:p>
          <w:p w14:paraId="4C812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highlight w:val="none"/>
                <w:lang w:val="zh-CN" w:eastAsia="zh-CN" w:bidi="zh-CN"/>
              </w:rPr>
              <w:t>（法国北部地区最大的医疗机构之-）</w:t>
            </w:r>
          </w:p>
        </w:tc>
        <w:tc>
          <w:tcPr>
            <w:tcW w:w="7594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50DA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484E2353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/>
          <w:b/>
          <w:bCs/>
          <w:color w:val="000000"/>
          <w:spacing w:val="6"/>
          <w:sz w:val="32"/>
          <w:szCs w:val="32"/>
          <w:lang w:val="en-US" w:eastAsia="zh-CN"/>
        </w:rPr>
      </w:pPr>
    </w:p>
    <w:p w14:paraId="6F658B46">
      <w:pPr>
        <w:pStyle w:val="3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7.瑞典可选临床进修机构：</w:t>
      </w:r>
    </w:p>
    <w:tbl>
      <w:tblPr>
        <w:tblStyle w:val="10"/>
        <w:tblW w:w="0" w:type="auto"/>
        <w:tblInd w:w="5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6150"/>
        <w:gridCol w:w="7626"/>
      </w:tblGrid>
      <w:tr w14:paraId="15FEAA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864" w:type="dxa"/>
            <w:noWrap w:val="0"/>
            <w:vAlign w:val="center"/>
          </w:tcPr>
          <w:p w14:paraId="6A01AB63">
            <w:pPr>
              <w:pStyle w:val="9"/>
              <w:spacing w:before="162" w:line="221" w:lineRule="auto"/>
              <w:ind w:left="188"/>
              <w:jc w:val="center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6150" w:type="dxa"/>
            <w:noWrap w:val="0"/>
            <w:vAlign w:val="center"/>
          </w:tcPr>
          <w:p w14:paraId="2DA780D4">
            <w:pPr>
              <w:pStyle w:val="9"/>
              <w:spacing w:before="159" w:line="219" w:lineRule="auto"/>
              <w:jc w:val="center"/>
            </w:pPr>
            <w:r>
              <w:rPr>
                <w:b/>
                <w:bCs/>
                <w:spacing w:val="-1"/>
              </w:rPr>
              <w:t>医疗机构</w:t>
            </w:r>
          </w:p>
        </w:tc>
        <w:tc>
          <w:tcPr>
            <w:tcW w:w="7626" w:type="dxa"/>
            <w:noWrap w:val="0"/>
            <w:vAlign w:val="center"/>
          </w:tcPr>
          <w:p w14:paraId="496CAAE6">
            <w:pPr>
              <w:pStyle w:val="9"/>
              <w:spacing w:before="159" w:line="219" w:lineRule="auto"/>
              <w:jc w:val="center"/>
            </w:pPr>
            <w:r>
              <w:rPr>
                <w:b/>
                <w:bCs/>
                <w:spacing w:val="-5"/>
              </w:rPr>
              <w:t>科室</w:t>
            </w:r>
          </w:p>
        </w:tc>
      </w:tr>
      <w:tr w14:paraId="77BAE8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864" w:type="dxa"/>
            <w:noWrap w:val="0"/>
            <w:vAlign w:val="center"/>
          </w:tcPr>
          <w:p w14:paraId="66BEE2F8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</w:t>
            </w:r>
          </w:p>
        </w:tc>
        <w:tc>
          <w:tcPr>
            <w:tcW w:w="6150" w:type="dxa"/>
            <w:noWrap w:val="0"/>
            <w:vAlign w:val="center"/>
          </w:tcPr>
          <w:p w14:paraId="1809350A">
            <w:pPr>
              <w:pStyle w:val="9"/>
              <w:spacing w:line="240" w:lineRule="auto"/>
              <w:ind w:left="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瑞典卡罗林斯卡大学医院</w:t>
            </w:r>
          </w:p>
          <w:p w14:paraId="5B0D129A">
            <w:pPr>
              <w:pStyle w:val="9"/>
              <w:spacing w:line="240" w:lineRule="auto"/>
              <w:ind w:left="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（欧洲排名Top1,卡罗林斯卡学院的附属医院,诞生过5位诺贝尔生理学奖或医学奖）</w:t>
            </w:r>
          </w:p>
        </w:tc>
        <w:tc>
          <w:tcPr>
            <w:tcW w:w="7626" w:type="dxa"/>
            <w:noWrap w:val="0"/>
            <w:vAlign w:val="center"/>
          </w:tcPr>
          <w:p w14:paraId="135F817A">
            <w:pPr>
              <w:pStyle w:val="9"/>
              <w:spacing w:line="240" w:lineRule="auto"/>
              <w:ind w:left="0"/>
              <w:jc w:val="center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耳鼻咽喉头颈外科、听力及眩晕科</w:t>
            </w:r>
          </w:p>
        </w:tc>
      </w:tr>
    </w:tbl>
    <w:p w14:paraId="7886A712">
      <w:pPr>
        <w:numPr>
          <w:ilvl w:val="0"/>
          <w:numId w:val="0"/>
        </w:numPr>
        <w:rPr>
          <w:rFonts w:hint="eastAsia" w:ascii="宋体" w:hAnsi="宋体" w:cs="宋体"/>
          <w:b/>
          <w:bCs/>
          <w:color w:val="auto"/>
          <w:spacing w:val="6"/>
          <w:kern w:val="2"/>
          <w:sz w:val="32"/>
          <w:szCs w:val="32"/>
          <w:lang w:val="en-US" w:eastAsia="zh-CN" w:bidi="ar-SA"/>
        </w:rPr>
      </w:pPr>
    </w:p>
    <w:p w14:paraId="08051204">
      <w:pPr>
        <w:pStyle w:val="3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8.韩国可选临床进修机构：</w:t>
      </w:r>
    </w:p>
    <w:p w14:paraId="07911DC0">
      <w:pPr>
        <w:spacing w:line="119" w:lineRule="exact"/>
      </w:pPr>
    </w:p>
    <w:tbl>
      <w:tblPr>
        <w:tblStyle w:val="10"/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6"/>
        <w:gridCol w:w="6232"/>
        <w:gridCol w:w="7709"/>
      </w:tblGrid>
      <w:tr w14:paraId="782315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726" w:type="dxa"/>
            <w:noWrap w:val="0"/>
            <w:vAlign w:val="center"/>
          </w:tcPr>
          <w:p w14:paraId="4802C0D8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6232" w:type="dxa"/>
            <w:noWrap w:val="0"/>
            <w:vAlign w:val="center"/>
          </w:tcPr>
          <w:p w14:paraId="4661D529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highlight w:val="none"/>
              </w:rPr>
              <w:t>医疗机构</w:t>
            </w:r>
          </w:p>
        </w:tc>
        <w:tc>
          <w:tcPr>
            <w:tcW w:w="7709" w:type="dxa"/>
            <w:noWrap w:val="0"/>
            <w:vAlign w:val="center"/>
          </w:tcPr>
          <w:p w14:paraId="18A8F979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  <w:highlight w:val="none"/>
              </w:rPr>
              <w:t>科室</w:t>
            </w:r>
          </w:p>
        </w:tc>
      </w:tr>
      <w:tr w14:paraId="5BE85E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726" w:type="dxa"/>
            <w:noWrap w:val="0"/>
            <w:vAlign w:val="center"/>
          </w:tcPr>
          <w:p w14:paraId="3B944725">
            <w:pPr>
              <w:pStyle w:val="9"/>
              <w:spacing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6232" w:type="dxa"/>
            <w:noWrap w:val="0"/>
            <w:vAlign w:val="center"/>
          </w:tcPr>
          <w:p w14:paraId="55311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韩国首尔峨山医院（韩国排名第1）</w:t>
            </w:r>
          </w:p>
        </w:tc>
        <w:tc>
          <w:tcPr>
            <w:tcW w:w="7709" w:type="dxa"/>
            <w:vMerge w:val="restart"/>
            <w:noWrap w:val="0"/>
            <w:vAlign w:val="center"/>
          </w:tcPr>
          <w:p w14:paraId="19B7C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</w:pPr>
            <w:r>
              <w:rPr>
                <w:rFonts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内科</w:t>
            </w:r>
            <w:r>
              <w:rPr>
                <w:rFonts w:hint="eastAsia"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：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皮肤科</w:t>
            </w:r>
            <w:r>
              <w:rPr>
                <w:rFonts w:hint="eastAsia"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（重点）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、消化内科、心内科、呼吸与危重症科、神经内科、肾内科、内分泌科、血液内科、风湿免疫科、感染性疾病科、老年医学科、肿瘤内科、儿科、肝病科、康复科；</w:t>
            </w:r>
          </w:p>
          <w:p w14:paraId="4559A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</w:pPr>
            <w:r>
              <w:rPr>
                <w:rFonts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外科</w:t>
            </w:r>
            <w:r>
              <w:rPr>
                <w:rFonts w:hint="eastAsia"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：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整形外科</w:t>
            </w:r>
            <w:r>
              <w:rPr>
                <w:rFonts w:hint="eastAsia"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（重点）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、颌面外科、普外科、骨科、神经外科、泌尿外科、心脏大血管外科、妇产科、眼科、耳鼻咽喉科、口腔科、血管外科、移植外科、肿瘤外科；</w:t>
            </w:r>
          </w:p>
          <w:p w14:paraId="79116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医技及其他</w:t>
            </w:r>
            <w:r>
              <w:rPr>
                <w:rFonts w:hint="eastAsia" w:ascii="quote-cjk-patch" w:hAnsi="quote-cjk-patch" w:eastAsia="quote-cjk-patch" w:cs="quote-cjk-patch"/>
                <w:b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：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麻醉科、疼痛科、放射科、超声科、检验科、病理科、药剂科、输血科、核医学科、临床营养科</w:t>
            </w:r>
            <w:r>
              <w:rPr>
                <w:rFonts w:hint="eastAsia"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、</w:t>
            </w:r>
            <w:r>
              <w:rPr>
                <w:rFonts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生殖医学科、急诊科、重症医学科以及护理</w:t>
            </w:r>
            <w:r>
              <w:rPr>
                <w:rFonts w:hint="eastAsia" w:ascii="quote-cjk-patch" w:hAnsi="quote-cjk-patch" w:eastAsia="quote-cjk-patch" w:cs="quote-cjk-patch"/>
                <w:i w:val="0"/>
                <w:strike w:val="0"/>
                <w:color w:val="0F1115"/>
                <w:spacing w:val="0"/>
                <w:sz w:val="24"/>
                <w:u w:val="none"/>
                <w:shd w:val="clear" w:color="auto" w:fill="FFFFFF"/>
              </w:rPr>
              <w:t>。</w:t>
            </w:r>
          </w:p>
        </w:tc>
      </w:tr>
      <w:tr w14:paraId="1D4443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726" w:type="dxa"/>
            <w:noWrap w:val="0"/>
            <w:vAlign w:val="center"/>
          </w:tcPr>
          <w:p w14:paraId="28B680DA">
            <w:pPr>
              <w:pStyle w:val="9"/>
              <w:spacing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6232" w:type="dxa"/>
            <w:noWrap w:val="0"/>
            <w:vAlign w:val="center"/>
          </w:tcPr>
          <w:p w14:paraId="4D9C0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韩国三星首尔医院（韩国排名第2）</w:t>
            </w:r>
          </w:p>
        </w:tc>
        <w:tc>
          <w:tcPr>
            <w:tcW w:w="7709" w:type="dxa"/>
            <w:vMerge w:val="continue"/>
            <w:noWrap w:val="0"/>
            <w:vAlign w:val="top"/>
          </w:tcPr>
          <w:p w14:paraId="5CE03052">
            <w:pPr>
              <w:pStyle w:val="9"/>
              <w:spacing w:line="240" w:lineRule="auto"/>
              <w:ind w:left="0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580AA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726" w:type="dxa"/>
            <w:noWrap w:val="0"/>
            <w:vAlign w:val="center"/>
          </w:tcPr>
          <w:p w14:paraId="19BAD6C6">
            <w:pPr>
              <w:pStyle w:val="9"/>
              <w:spacing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6232" w:type="dxa"/>
            <w:noWrap w:val="0"/>
            <w:vAlign w:val="center"/>
          </w:tcPr>
          <w:p w14:paraId="5713CC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韩国首尔大学医院（韩国排名第3）</w:t>
            </w:r>
          </w:p>
        </w:tc>
        <w:tc>
          <w:tcPr>
            <w:tcW w:w="7709" w:type="dxa"/>
            <w:vMerge w:val="continue"/>
            <w:noWrap w:val="0"/>
            <w:vAlign w:val="center"/>
          </w:tcPr>
          <w:p w14:paraId="47490338">
            <w:pPr>
              <w:pStyle w:val="9"/>
              <w:spacing w:line="240" w:lineRule="auto"/>
              <w:ind w:left="0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F0A06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726" w:type="dxa"/>
            <w:noWrap w:val="0"/>
            <w:vAlign w:val="center"/>
          </w:tcPr>
          <w:p w14:paraId="70C6D482">
            <w:pPr>
              <w:pStyle w:val="9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6232" w:type="dxa"/>
            <w:noWrap w:val="0"/>
            <w:vAlign w:val="center"/>
          </w:tcPr>
          <w:p w14:paraId="07645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韩国延世大学 Severance 医院（韩国排名第4）</w:t>
            </w:r>
          </w:p>
        </w:tc>
        <w:tc>
          <w:tcPr>
            <w:tcW w:w="7709" w:type="dxa"/>
            <w:vMerge w:val="continue"/>
            <w:noWrap w:val="0"/>
            <w:vAlign w:val="center"/>
          </w:tcPr>
          <w:p w14:paraId="56ABD106">
            <w:pPr>
              <w:widowControl w:val="0"/>
              <w:autoSpaceDE w:val="0"/>
              <w:autoSpaceDN w:val="0"/>
              <w:spacing w:before="64" w:after="0" w:line="278" w:lineRule="auto"/>
              <w:ind w:left="14" w:leftChars="0" w:right="151" w:right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D4670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726" w:type="dxa"/>
            <w:noWrap w:val="0"/>
            <w:vAlign w:val="center"/>
          </w:tcPr>
          <w:p w14:paraId="7A4F8878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6232" w:type="dxa"/>
            <w:noWrap w:val="0"/>
            <w:vAlign w:val="center"/>
          </w:tcPr>
          <w:p w14:paraId="5008A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韩国首尔圣母医院（韩国排名前10）</w:t>
            </w:r>
          </w:p>
        </w:tc>
        <w:tc>
          <w:tcPr>
            <w:tcW w:w="7709" w:type="dxa"/>
            <w:vMerge w:val="continue"/>
            <w:noWrap w:val="0"/>
            <w:vAlign w:val="center"/>
          </w:tcPr>
          <w:p w14:paraId="2A438681">
            <w:pPr>
              <w:widowControl w:val="0"/>
              <w:autoSpaceDE w:val="0"/>
              <w:autoSpaceDN w:val="0"/>
              <w:spacing w:before="64" w:after="0" w:line="278" w:lineRule="auto"/>
              <w:ind w:left="14" w:leftChars="0" w:right="151" w:right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DB8CA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726" w:type="dxa"/>
            <w:noWrap w:val="0"/>
            <w:vAlign w:val="center"/>
          </w:tcPr>
          <w:p w14:paraId="641D2D2C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6232" w:type="dxa"/>
            <w:noWrap w:val="0"/>
            <w:vAlign w:val="center"/>
          </w:tcPr>
          <w:p w14:paraId="28DE4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韩国庆北大学医院（韩国排名第3大学附属医院）</w:t>
            </w:r>
          </w:p>
        </w:tc>
        <w:tc>
          <w:tcPr>
            <w:tcW w:w="7709" w:type="dxa"/>
            <w:vMerge w:val="continue"/>
            <w:noWrap w:val="0"/>
            <w:vAlign w:val="center"/>
          </w:tcPr>
          <w:p w14:paraId="2821FD5A">
            <w:pPr>
              <w:widowControl w:val="0"/>
              <w:autoSpaceDE w:val="0"/>
              <w:autoSpaceDN w:val="0"/>
              <w:spacing w:before="64" w:after="0" w:line="278" w:lineRule="auto"/>
              <w:ind w:left="14" w:leftChars="0" w:right="151" w:right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67C21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726" w:type="dxa"/>
            <w:noWrap w:val="0"/>
            <w:vAlign w:val="center"/>
          </w:tcPr>
          <w:p w14:paraId="291EEA7D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6232" w:type="dxa"/>
            <w:noWrap w:val="0"/>
            <w:vAlign w:val="center"/>
          </w:tcPr>
          <w:p w14:paraId="767A2540">
            <w:pPr>
              <w:snapToGrid/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韩国自然美整形美容医院</w:t>
            </w:r>
          </w:p>
          <w:p w14:paraId="57FFFAA5">
            <w:pPr>
              <w:pBdr>
                <w:bottom w:val="none" w:color="auto" w:sz="0" w:space="0"/>
              </w:pBdr>
              <w:snapToGrid/>
              <w:spacing w:line="240" w:lineRule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(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韩国面部轮廓精雕与颌面矫正领域的权威标杆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)</w:t>
            </w:r>
          </w:p>
        </w:tc>
        <w:tc>
          <w:tcPr>
            <w:tcW w:w="7709" w:type="dxa"/>
            <w:vMerge w:val="continue"/>
            <w:noWrap w:val="0"/>
            <w:vAlign w:val="center"/>
          </w:tcPr>
          <w:p w14:paraId="4BDB2E4C">
            <w:pPr>
              <w:widowControl w:val="0"/>
              <w:autoSpaceDE w:val="0"/>
              <w:autoSpaceDN w:val="0"/>
              <w:spacing w:before="64" w:after="0" w:line="278" w:lineRule="auto"/>
              <w:ind w:left="0" w:right="151" w:right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3B3EC5">
      <w:pPr>
        <w:numPr>
          <w:ilvl w:val="0"/>
          <w:numId w:val="0"/>
        </w:numPr>
        <w:ind w:firstLineChars="0"/>
        <w:rPr>
          <w:rFonts w:hint="eastAsia" w:ascii="宋体" w:hAnsi="宋体" w:eastAsia="宋体" w:cs="宋体"/>
          <w:b/>
          <w:bCs/>
          <w:color w:val="auto"/>
          <w:spacing w:val="6"/>
          <w:kern w:val="2"/>
          <w:sz w:val="32"/>
          <w:szCs w:val="32"/>
          <w:lang w:val="en-US" w:eastAsia="zh-CN" w:bidi="ar-SA"/>
        </w:rPr>
      </w:pPr>
    </w:p>
    <w:p w14:paraId="2CCDBBF3">
      <w:pPr>
        <w:pStyle w:val="3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9.日本可选临床进修机构：</w:t>
      </w:r>
    </w:p>
    <w:p w14:paraId="6BB79630">
      <w:pPr>
        <w:ind w:left="0"/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6250"/>
        <w:gridCol w:w="7535"/>
      </w:tblGrid>
      <w:tr w14:paraId="599F9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A541C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-5"/>
                <w:sz w:val="24"/>
                <w:u w:val="none"/>
              </w:rPr>
              <w:t>序号</w:t>
            </w:r>
          </w:p>
        </w:tc>
        <w:tc>
          <w:tcPr>
            <w:tcW w:w="6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84CB7C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-1"/>
                <w:sz w:val="24"/>
                <w:u w:val="none"/>
              </w:rPr>
              <w:t>医疗机构</w:t>
            </w:r>
          </w:p>
        </w:tc>
        <w:tc>
          <w:tcPr>
            <w:tcW w:w="7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84CD6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-5"/>
                <w:sz w:val="24"/>
                <w:u w:val="none"/>
              </w:rPr>
              <w:t>科室</w:t>
            </w:r>
          </w:p>
        </w:tc>
      </w:tr>
      <w:tr w14:paraId="2239F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FA624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1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23746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2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2"/>
                <w:sz w:val="24"/>
                <w:u w:val="none"/>
              </w:rPr>
              <w:t>日本顺天堂医院</w:t>
            </w:r>
          </w:p>
          <w:p w14:paraId="43D19303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2"/>
                <w:sz w:val="24"/>
                <w:u w:val="none"/>
              </w:rPr>
              <w:t>(日本顶尖医院之一，皇室、政界御用医院之一)</w:t>
            </w:r>
          </w:p>
        </w:tc>
        <w:tc>
          <w:tcPr>
            <w:tcW w:w="7535" w:type="dxa"/>
            <w:vMerge w:val="restart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D51F4B">
            <w:pPr>
              <w:snapToGrid/>
              <w:spacing w:before="0" w:after="0" w:line="300" w:lineRule="exact"/>
              <w:ind w:left="0" w:right="0"/>
              <w:jc w:val="both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0"/>
                <w:sz w:val="24"/>
                <w:u w:val="none"/>
                <w:vertAlign w:val="baseline"/>
              </w:rPr>
              <w:t>内科：</w:t>
            </w: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内分泌科、消化内科、心内科、呼吸内科</w:t>
            </w:r>
          </w:p>
          <w:p w14:paraId="11824577">
            <w:pPr>
              <w:snapToGrid/>
              <w:spacing w:before="0" w:after="0" w:line="300" w:lineRule="exact"/>
              <w:ind w:left="0" w:right="0"/>
              <w:jc w:val="both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0"/>
                <w:sz w:val="24"/>
                <w:u w:val="none"/>
                <w:vertAlign w:val="baseline"/>
              </w:rPr>
              <w:t>外科：</w:t>
            </w: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骨科、整形外科、神经外科、心脏外科、普外科、麻醉科、肛肠科、皮肤科、胸外科、肿瘤科、</w:t>
            </w:r>
          </w:p>
          <w:p w14:paraId="546E57F3">
            <w:pPr>
              <w:snapToGrid/>
              <w:spacing w:before="0" w:after="0" w:line="240" w:lineRule="auto"/>
              <w:ind w:left="0" w:right="0"/>
              <w:jc w:val="both"/>
            </w:pPr>
            <w:r>
              <w:rPr>
                <w:rFonts w:ascii="宋体" w:hAnsi="宋体" w:eastAsia="宋体" w:cs="宋体"/>
                <w:b/>
                <w:i w:val="0"/>
                <w:strike w:val="0"/>
                <w:color w:val="000000"/>
                <w:spacing w:val="0"/>
                <w:sz w:val="24"/>
                <w:u w:val="none"/>
              </w:rPr>
              <w:t>医技及其他：</w:t>
            </w: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</w:rPr>
              <w:t>康复科、护理等临床各专业。</w:t>
            </w:r>
          </w:p>
        </w:tc>
      </w:tr>
      <w:tr w14:paraId="77D98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456E5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2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FE41F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日本东京大学医学部附属医院</w:t>
            </w:r>
          </w:p>
          <w:p w14:paraId="4B6BCD6B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（日本排名第1）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0B28D">
            <w:pPr>
              <w:snapToGrid/>
              <w:spacing w:line="240" w:lineRule="auto"/>
            </w:pPr>
          </w:p>
        </w:tc>
      </w:tr>
      <w:tr w14:paraId="427B5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F94F3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3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363FB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日本龟田综合医院</w:t>
            </w:r>
          </w:p>
          <w:p w14:paraId="7F51E685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（日本排名前3）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7E556">
            <w:pPr>
              <w:snapToGrid/>
              <w:spacing w:line="240" w:lineRule="auto"/>
            </w:pPr>
          </w:p>
        </w:tc>
      </w:tr>
      <w:tr w14:paraId="7FC2E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714AD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4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07AD5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日本九州大学医院</w:t>
            </w:r>
          </w:p>
          <w:p w14:paraId="1DE47AA8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（日本一流综合性大学附属医院之一，日本排名前4）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2FC54">
            <w:pPr>
              <w:snapToGrid/>
              <w:spacing w:line="240" w:lineRule="auto"/>
            </w:pPr>
          </w:p>
        </w:tc>
      </w:tr>
      <w:tr w14:paraId="54AC5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DEC41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5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94107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日本癌研有明医院</w:t>
            </w:r>
          </w:p>
          <w:p w14:paraId="56448AFD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（日本肿瘤专科排名第1）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C1345">
            <w:pPr>
              <w:snapToGrid/>
              <w:spacing w:line="240" w:lineRule="auto"/>
            </w:pPr>
          </w:p>
        </w:tc>
      </w:tr>
      <w:tr w14:paraId="1729A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8E117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6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74C7B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日本藤田医科大学附属医院</w:t>
            </w:r>
          </w:p>
          <w:p w14:paraId="0BFF6405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（日本私立大学医院排名第一、规模最大）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3E3FF">
            <w:pPr>
              <w:snapToGrid/>
              <w:spacing w:line="240" w:lineRule="auto"/>
            </w:pPr>
          </w:p>
        </w:tc>
      </w:tr>
      <w:tr w14:paraId="1F7FE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A21AE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7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CA466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日本八尾德洲会综合医院</w:t>
            </w:r>
          </w:p>
          <w:p w14:paraId="69F4B2B6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（日本最大、全球第三的医疗集团德洲会旗下标杆性综合医院）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E71273">
            <w:pPr>
              <w:snapToGrid/>
              <w:spacing w:line="240" w:lineRule="auto"/>
            </w:pPr>
          </w:p>
        </w:tc>
      </w:tr>
      <w:tr w14:paraId="715AF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87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C495E">
            <w:pPr>
              <w:snapToGrid/>
              <w:spacing w:before="0" w:after="0" w:line="240" w:lineRule="auto"/>
              <w:ind w:left="0" w:right="0"/>
              <w:jc w:val="center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8</w:t>
            </w:r>
          </w:p>
        </w:tc>
        <w:tc>
          <w:tcPr>
            <w:tcW w:w="6250" w:type="dxa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B7978">
            <w:pPr>
              <w:snapToGrid/>
              <w:spacing w:before="0" w:after="0" w:line="240" w:lineRule="auto"/>
              <w:ind w:left="0" w:right="0"/>
              <w:jc w:val="left"/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日本鸿巢共生医院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（鸿巢市急救指定医院之一）</w:t>
            </w:r>
          </w:p>
        </w:tc>
        <w:tc>
          <w:tcPr>
            <w:tcW w:w="7535" w:type="dxa"/>
            <w:vMerge w:val="continue"/>
            <w:tcBorders>
              <w:top w:val="singl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CF813">
            <w:pPr>
              <w:snapToGrid/>
              <w:spacing w:line="240" w:lineRule="auto"/>
            </w:pPr>
          </w:p>
        </w:tc>
      </w:tr>
    </w:tbl>
    <w:p w14:paraId="5FE4F588">
      <w:pPr>
        <w:ind w:left="0"/>
        <w:rPr>
          <w:rFonts w:hint="eastAsia" w:ascii="宋体" w:hAnsi="宋体" w:eastAsia="宋体" w:cs="宋体"/>
          <w:b/>
          <w:bCs/>
          <w:color w:val="auto"/>
          <w:spacing w:val="6"/>
          <w:sz w:val="32"/>
          <w:szCs w:val="32"/>
          <w:lang w:val="en-US" w:eastAsia="zh-CN"/>
        </w:rPr>
      </w:pPr>
    </w:p>
    <w:p w14:paraId="0EA373A8">
      <w:pPr>
        <w:rPr>
          <w:rFonts w:ascii="Arial" w:hAnsi="Arial" w:eastAsia="Arial" w:cs="Arial"/>
          <w:sz w:val="21"/>
          <w:szCs w:val="21"/>
        </w:rPr>
        <w:sectPr>
          <w:pgSz w:w="16830" w:h="11900"/>
          <w:pgMar w:top="400" w:right="1264" w:bottom="400" w:left="864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3A6A0D31">
      <w:pPr>
        <w:pStyle w:val="3"/>
        <w:numPr>
          <w:ilvl w:val="0"/>
          <w:numId w:val="0"/>
        </w:numPr>
        <w:jc w:val="left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（二）科研高级访问学者项目可选机构：</w:t>
      </w:r>
    </w:p>
    <w:tbl>
      <w:tblPr>
        <w:tblStyle w:val="10"/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9"/>
        <w:gridCol w:w="4678"/>
        <w:gridCol w:w="8416"/>
      </w:tblGrid>
      <w:tr w14:paraId="4D044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839" w:type="dxa"/>
            <w:noWrap w:val="0"/>
            <w:vAlign w:val="center"/>
          </w:tcPr>
          <w:p w14:paraId="2702C01C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678" w:type="dxa"/>
            <w:noWrap w:val="0"/>
            <w:vAlign w:val="center"/>
          </w:tcPr>
          <w:p w14:paraId="176768E3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highlight w:val="none"/>
              </w:rPr>
              <w:t>医疗机构</w:t>
            </w:r>
          </w:p>
        </w:tc>
        <w:tc>
          <w:tcPr>
            <w:tcW w:w="8416" w:type="dxa"/>
            <w:noWrap w:val="0"/>
            <w:vAlign w:val="center"/>
          </w:tcPr>
          <w:p w14:paraId="58788C34">
            <w:pPr>
              <w:pStyle w:val="9"/>
              <w:spacing w:line="240" w:lineRule="auto"/>
              <w:ind w:lef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highlight w:val="none"/>
                <w:lang w:val="en-US" w:eastAsia="zh-CN"/>
              </w:rPr>
              <w:t>科室</w:t>
            </w:r>
          </w:p>
        </w:tc>
      </w:tr>
      <w:tr w14:paraId="477BA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3028DEA6">
            <w:pPr>
              <w:pStyle w:val="9"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678" w:type="dxa"/>
            <w:noWrap w:val="0"/>
            <w:vAlign w:val="center"/>
          </w:tcPr>
          <w:p w14:paraId="4624C04D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美国梅奥诊所</w:t>
            </w:r>
          </w:p>
          <w:p w14:paraId="3D8DF4CD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（美国医院综合排名TOP3）</w:t>
            </w:r>
          </w:p>
        </w:tc>
        <w:tc>
          <w:tcPr>
            <w:tcW w:w="8416" w:type="dxa"/>
            <w:vMerge w:val="restart"/>
            <w:noWrap w:val="0"/>
            <w:vAlign w:val="center"/>
          </w:tcPr>
          <w:p w14:paraId="31DA14F8">
            <w:pPr>
              <w:snapToGrid/>
              <w:spacing w:line="240" w:lineRule="auto"/>
            </w:pPr>
          </w:p>
          <w:p w14:paraId="33AE420C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呼吸内科、呼吸危重症科、消化内科、心内科、神经内科、肾内科、内分泌科、血液科、风湿免疫科、过敏科、传染病科、新生儿科、小儿内科、老年病学科、疼痛科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39CA26D0">
            <w:pPr>
              <w:snapToGrid/>
              <w:spacing w:line="240" w:lineRule="auto"/>
            </w:pPr>
          </w:p>
          <w:p w14:paraId="21022639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乳外科、胃肠外科、肛肠外科、血管外科、心脏外科、胸外科、神经外科、骨科、手外科、泌尿外科、妇产科、辅助生殖科、烧伤整形科、肿瘤外科、小儿外科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01E659D3">
            <w:pPr>
              <w:snapToGrid/>
              <w:spacing w:line="240" w:lineRule="auto"/>
            </w:pPr>
          </w:p>
          <w:p w14:paraId="318EC2D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医学科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、麻醉科、病理科、医学影像科、核医学科、放疗科、超声科、检验科、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血液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2ACE2A43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59D06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70C55C23">
            <w:pPr>
              <w:pStyle w:val="9"/>
              <w:spacing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4678" w:type="dxa"/>
            <w:noWrap w:val="0"/>
            <w:vAlign w:val="center"/>
          </w:tcPr>
          <w:p w14:paraId="477F3DA7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美国哈佛大学医学院及其附属医院</w:t>
            </w:r>
          </w:p>
          <w:p w14:paraId="3D278FAE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(美国医院综合排名TOP3)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490DE2C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6F74E9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839" w:type="dxa"/>
            <w:noWrap w:val="0"/>
            <w:vAlign w:val="center"/>
          </w:tcPr>
          <w:p w14:paraId="736C00FA">
            <w:pPr>
              <w:pStyle w:val="9"/>
              <w:spacing w:before="200"/>
              <w:ind w:left="375"/>
              <w:jc w:val="both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4678" w:type="dxa"/>
            <w:noWrap w:val="0"/>
            <w:vAlign w:val="center"/>
          </w:tcPr>
          <w:p w14:paraId="7397AFDC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美国约翰·霍普金斯大学医学院</w:t>
            </w:r>
          </w:p>
          <w:p w14:paraId="7F3F28A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(美国医院综合排名TOP3)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48F7E8CE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772F0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6CA6D3BA">
            <w:pPr>
              <w:pStyle w:val="9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4678" w:type="dxa"/>
            <w:noWrap w:val="0"/>
            <w:vAlign w:val="center"/>
          </w:tcPr>
          <w:p w14:paraId="6729E559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美国西达赛奈医学中心</w:t>
            </w:r>
          </w:p>
          <w:p w14:paraId="64214A83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（美国医院综合排名TOP5）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414B492A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22EBC6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45041736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4678" w:type="dxa"/>
            <w:noWrap w:val="0"/>
            <w:vAlign w:val="center"/>
          </w:tcPr>
          <w:p w14:paraId="3EF38FF3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美国耶鲁大学及医学院</w:t>
            </w:r>
          </w:p>
          <w:p w14:paraId="3EF1FE65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(美国医院综合排名TOP10)</w:t>
            </w:r>
          </w:p>
        </w:tc>
        <w:tc>
          <w:tcPr>
            <w:tcW w:w="8416" w:type="dxa"/>
            <w:vMerge w:val="restart"/>
            <w:noWrap w:val="0"/>
            <w:vAlign w:val="center"/>
          </w:tcPr>
          <w:p w14:paraId="0B23312A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呼吸内科、呼吸危重症科、消化内科、心内科、神经内科、肾内科、内分泌科、血液科、风湿免疫科、传染病科、老年病学科、疼痛科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6B5A53A1">
            <w:pPr>
              <w:snapToGrid/>
              <w:spacing w:line="240" w:lineRule="auto"/>
            </w:pPr>
          </w:p>
          <w:p w14:paraId="4C582B48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乳外科、胃肠外科、肛肠外科、血管外科、心脏外科、胸外科、神经外科、骨科、手外科、泌尿外科、妇产科、肿瘤外科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48AA2308">
            <w:pPr>
              <w:snapToGrid/>
              <w:spacing w:line="240" w:lineRule="auto"/>
            </w:pPr>
          </w:p>
          <w:p w14:paraId="51F88412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急诊科、重症监护室、麻醉科、病理科、医学影像科、核医学科、放疗科、超声科、检验科、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血液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24F24C31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7100F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6A93CAE8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4678" w:type="dxa"/>
            <w:noWrap w:val="0"/>
            <w:vAlign w:val="center"/>
          </w:tcPr>
          <w:p w14:paraId="023DEC1A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宾夕法尼亚大学</w:t>
            </w:r>
          </w:p>
          <w:p w14:paraId="0E034FC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(美国医院综合排名TOP10)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2ACE043F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53E36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28C6926E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4678" w:type="dxa"/>
            <w:noWrap w:val="0"/>
            <w:vAlign w:val="center"/>
          </w:tcPr>
          <w:p w14:paraId="7EA87CD3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美国匹兹堡大学及匹茨堡大学医学中心</w:t>
            </w:r>
          </w:p>
          <w:p w14:paraId="30019736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(美国医院综合排名TOP10)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5FC1715B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6B5221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26DE8A83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4678" w:type="dxa"/>
            <w:noWrap w:val="0"/>
            <w:vAlign w:val="center"/>
          </w:tcPr>
          <w:p w14:paraId="30045DA3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美国希望之城国家医疗中心</w:t>
            </w:r>
          </w:p>
          <w:p w14:paraId="64816CB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(美国医院综合排名TOP10)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054F125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209FE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2A8C0265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4678" w:type="dxa"/>
            <w:noWrap w:val="0"/>
            <w:vAlign w:val="center"/>
          </w:tcPr>
          <w:p w14:paraId="1E0E2697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美国儿童国家医院</w:t>
            </w:r>
          </w:p>
          <w:p w14:paraId="0D8E3F0C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（全美儿童医院Top5)</w:t>
            </w:r>
          </w:p>
        </w:tc>
        <w:tc>
          <w:tcPr>
            <w:tcW w:w="8416" w:type="dxa"/>
            <w:noWrap w:val="0"/>
            <w:vAlign w:val="center"/>
          </w:tcPr>
          <w:p w14:paraId="34C46ACF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儿科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相关各方向</w:t>
            </w:r>
          </w:p>
        </w:tc>
      </w:tr>
      <w:tr w14:paraId="743FF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718265E5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4678" w:type="dxa"/>
            <w:noWrap w:val="0"/>
            <w:vAlign w:val="center"/>
          </w:tcPr>
          <w:p w14:paraId="50839CCD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美国西奈山伊坎医学院</w:t>
            </w:r>
          </w:p>
          <w:p w14:paraId="6BD5B02D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（美国医院综合排名TOP15）</w:t>
            </w:r>
          </w:p>
        </w:tc>
        <w:tc>
          <w:tcPr>
            <w:tcW w:w="8416" w:type="dxa"/>
            <w:vMerge w:val="restart"/>
            <w:noWrap w:val="0"/>
            <w:vAlign w:val="center"/>
          </w:tcPr>
          <w:p w14:paraId="5551D2C3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呼吸内科、呼吸危重症科、消化内科、心内科、神经内科、肾内科、内分泌科、血液科、风湿免疫科、传染病科、老年病学科、全科医学科、疼痛科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55BA3EFE">
            <w:pPr>
              <w:snapToGrid/>
              <w:spacing w:line="240" w:lineRule="auto"/>
            </w:pPr>
          </w:p>
          <w:p w14:paraId="2E8534A1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乳外科、胃肠外科、肛肠外科、血管外科、心脏外科、胸外科、神经外科、骨科、泌尿外科、妇产科、肿瘤外科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5DBB32AF">
            <w:pPr>
              <w:snapToGrid/>
              <w:spacing w:line="240" w:lineRule="auto"/>
            </w:pPr>
          </w:p>
          <w:p w14:paraId="2DFAA12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医学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、麻醉科、病理科、医学影像科、核医学科、放疗科、超声科、检验科、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血液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689CCAE9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41699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1C55479F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678" w:type="dxa"/>
            <w:noWrap w:val="0"/>
            <w:vAlign w:val="center"/>
          </w:tcPr>
          <w:p w14:paraId="054A4D44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美国华盛顿大学医学院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5B739FF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5F85EB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3D350628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4678" w:type="dxa"/>
            <w:noWrap w:val="0"/>
            <w:vAlign w:val="top"/>
          </w:tcPr>
          <w:p w14:paraId="1053DCF2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美国西北大学费恩伯格医学院</w:t>
            </w:r>
          </w:p>
          <w:p w14:paraId="0A6A737F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（美国医院综合排名TOP13）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4C312FC0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210F5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0B9DE9B8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678" w:type="dxa"/>
            <w:noWrap w:val="0"/>
            <w:vAlign w:val="center"/>
          </w:tcPr>
          <w:p w14:paraId="5AEA2B37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德克萨斯大学西南医学中心</w:t>
            </w:r>
          </w:p>
          <w:p w14:paraId="78A84676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（全美排名TOP20）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3940016A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5F9BF5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03B4C9A7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4678" w:type="dxa"/>
            <w:noWrap w:val="0"/>
            <w:vAlign w:val="center"/>
          </w:tcPr>
          <w:p w14:paraId="5B5F62FC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美国佛罗里达大学</w:t>
            </w:r>
          </w:p>
          <w:p w14:paraId="49A55AD4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（全美排名TOP28）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756BD629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26E197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3" w:hRule="atLeast"/>
        </w:trPr>
        <w:tc>
          <w:tcPr>
            <w:tcW w:w="839" w:type="dxa"/>
            <w:noWrap w:val="0"/>
            <w:vAlign w:val="center"/>
          </w:tcPr>
          <w:p w14:paraId="7AC30C75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4678" w:type="dxa"/>
            <w:noWrap w:val="0"/>
            <w:vAlign w:val="center"/>
          </w:tcPr>
          <w:p w14:paraId="3917E734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美国休斯顿卫理公会医院（德州TOP1）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68BD619A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7D2B9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5BCE39B8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4678" w:type="dxa"/>
            <w:noWrap w:val="0"/>
            <w:vAlign w:val="center"/>
          </w:tcPr>
          <w:p w14:paraId="799F51E7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美国休斯顿大学视光学院</w:t>
            </w:r>
          </w:p>
          <w:p w14:paraId="2AB1AA03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（美国眼科TOP3）</w:t>
            </w:r>
          </w:p>
        </w:tc>
        <w:tc>
          <w:tcPr>
            <w:tcW w:w="8416" w:type="dxa"/>
            <w:noWrap w:val="0"/>
            <w:vAlign w:val="center"/>
          </w:tcPr>
          <w:p w14:paraId="261CFF1F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眼科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相关方向</w:t>
            </w:r>
          </w:p>
        </w:tc>
      </w:tr>
      <w:tr w14:paraId="29184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24C2B08A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4678" w:type="dxa"/>
            <w:noWrap w:val="0"/>
            <w:vAlign w:val="top"/>
          </w:tcPr>
          <w:p w14:paraId="0EBD8246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美国斯蒂文斯理工学院</w:t>
            </w:r>
          </w:p>
          <w:p w14:paraId="22AD884B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（全美理工大学Top10）</w:t>
            </w:r>
          </w:p>
        </w:tc>
        <w:tc>
          <w:tcPr>
            <w:tcW w:w="8416" w:type="dxa"/>
            <w:noWrap w:val="0"/>
            <w:vAlign w:val="top"/>
          </w:tcPr>
          <w:p w14:paraId="02BBCF03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纳米医学、生物材料及3D组织再生工程</w:t>
            </w:r>
          </w:p>
        </w:tc>
      </w:tr>
      <w:tr w14:paraId="2619B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7747DDD4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4678" w:type="dxa"/>
            <w:noWrap w:val="0"/>
            <w:vAlign w:val="center"/>
          </w:tcPr>
          <w:p w14:paraId="74922F79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美国迈阿密大学米勒医学院</w:t>
            </w:r>
          </w:p>
          <w:p w14:paraId="69B395D4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（美国医院综合排名TOP40）</w:t>
            </w:r>
          </w:p>
        </w:tc>
        <w:tc>
          <w:tcPr>
            <w:tcW w:w="8416" w:type="dxa"/>
            <w:vMerge w:val="restart"/>
            <w:noWrap w:val="0"/>
            <w:vAlign w:val="center"/>
          </w:tcPr>
          <w:p w14:paraId="0A01EDD9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内科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呼吸内科、呼吸危重症科、消化内科、心内科、神经内科、肾内科、内分泌科、血液科、风湿免疫科、过敏科、传染病科、新生儿科、小儿内科、老年病学科、全科医学科、疼痛科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皮肤科、精神科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1B1980DE">
            <w:pPr>
              <w:snapToGrid/>
              <w:spacing w:line="240" w:lineRule="auto"/>
            </w:pPr>
          </w:p>
          <w:p w14:paraId="4C0DA3D3">
            <w:pPr>
              <w:pBdr>
                <w:bottom w:val="none" w:color="auto" w:sz="0" w:space="0"/>
              </w:pBdr>
              <w:snapToGrid/>
              <w:spacing w:line="240" w:lineRule="auto"/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外科</w:t>
            </w:r>
            <w:r>
              <w:rPr>
                <w:rFonts w:hint="eastAsia"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普外科、肝胆胰外科、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器官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移植科、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乳外科、胃肠外科、肛肠外科、血管外科、心脏外科、胸外科、神经外科、骨科、手外科、泌尿外科、妇产科、耳鼻喉科、烧伤整形科、肿瘤外科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；</w:t>
            </w:r>
          </w:p>
          <w:p w14:paraId="3C7DA087">
            <w:pPr>
              <w:snapToGrid/>
              <w:spacing w:line="240" w:lineRule="auto"/>
            </w:pPr>
          </w:p>
          <w:p w14:paraId="5BD56F61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b/>
                <w:i w:val="0"/>
                <w:strike w:val="0"/>
                <w:spacing w:val="0"/>
                <w:sz w:val="24"/>
                <w:u w:val="none"/>
              </w:rPr>
              <w:t>医技及其他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：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急诊科、重症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医学科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、麻醉科、病理科、医学影像科、核医学科、放疗科、超声科、检验科、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血液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科、临床药学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科</w:t>
            </w:r>
            <w:r>
              <w:rPr>
                <w:rFonts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、临床营养科、康复医学科</w:t>
            </w:r>
            <w:r>
              <w:rPr>
                <w:rFonts w:hint="eastAsia" w:ascii="宋体" w:hAnsi="宋体" w:eastAsia="宋体" w:cs="宋体"/>
                <w:i w:val="0"/>
                <w:strike w:val="0"/>
                <w:spacing w:val="0"/>
                <w:sz w:val="24"/>
                <w:u w:val="none"/>
              </w:rPr>
              <w:t>。</w:t>
            </w:r>
          </w:p>
          <w:p w14:paraId="58D1DA25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32C3BF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6E5962FB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4678" w:type="dxa"/>
            <w:noWrap w:val="0"/>
            <w:vAlign w:val="center"/>
          </w:tcPr>
          <w:p w14:paraId="339811D9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美国纽约阿尔伯特爱因斯坦医学院</w:t>
            </w:r>
          </w:p>
          <w:p w14:paraId="7E3F8165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（美国医院综合排名TOP40）</w:t>
            </w:r>
          </w:p>
        </w:tc>
        <w:tc>
          <w:tcPr>
            <w:tcW w:w="8416" w:type="dxa"/>
            <w:vMerge w:val="continue"/>
            <w:noWrap w:val="0"/>
            <w:vAlign w:val="center"/>
          </w:tcPr>
          <w:p w14:paraId="1F90FF0D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</w:p>
        </w:tc>
      </w:tr>
      <w:tr w14:paraId="71F724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839" w:type="dxa"/>
            <w:noWrap w:val="0"/>
            <w:vAlign w:val="center"/>
          </w:tcPr>
          <w:p w14:paraId="4F5B6A63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4678" w:type="dxa"/>
            <w:noWrap w:val="0"/>
            <w:vAlign w:val="center"/>
          </w:tcPr>
          <w:p w14:paraId="4DD488EE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美国迈阿密大学巴斯科姆帕尔默眼科研究所(全美眼科排名第一)</w:t>
            </w:r>
          </w:p>
        </w:tc>
        <w:tc>
          <w:tcPr>
            <w:tcW w:w="8416" w:type="dxa"/>
            <w:noWrap w:val="0"/>
            <w:vAlign w:val="center"/>
          </w:tcPr>
          <w:p w14:paraId="3964E89B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眼科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相关方向</w:t>
            </w:r>
          </w:p>
        </w:tc>
      </w:tr>
      <w:tr w14:paraId="21CE1C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839" w:type="dxa"/>
            <w:noWrap w:val="0"/>
            <w:vAlign w:val="center"/>
          </w:tcPr>
          <w:p w14:paraId="70BB04AC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4678" w:type="dxa"/>
            <w:noWrap w:val="0"/>
            <w:vAlign w:val="center"/>
          </w:tcPr>
          <w:p w14:paraId="5D09B1A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美国塔夫茨大学医学院（全美排名TOP40）</w:t>
            </w:r>
          </w:p>
        </w:tc>
        <w:tc>
          <w:tcPr>
            <w:tcW w:w="8416" w:type="dxa"/>
            <w:noWrap w:val="0"/>
            <w:vAlign w:val="center"/>
          </w:tcPr>
          <w:p w14:paraId="17655D11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口腔科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相关方向</w:t>
            </w:r>
          </w:p>
        </w:tc>
      </w:tr>
      <w:tr w14:paraId="48CFF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atLeast"/>
        </w:trPr>
        <w:tc>
          <w:tcPr>
            <w:tcW w:w="839" w:type="dxa"/>
            <w:noWrap w:val="0"/>
            <w:vAlign w:val="center"/>
          </w:tcPr>
          <w:p w14:paraId="14C17852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4678" w:type="dxa"/>
            <w:noWrap w:val="0"/>
            <w:vAlign w:val="center"/>
          </w:tcPr>
          <w:p w14:paraId="1222E951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加拿大多伦多儿童医院（加拿大儿科TOP1）</w:t>
            </w:r>
          </w:p>
        </w:tc>
        <w:tc>
          <w:tcPr>
            <w:tcW w:w="8416" w:type="dxa"/>
            <w:noWrap w:val="0"/>
            <w:vAlign w:val="center"/>
          </w:tcPr>
          <w:p w14:paraId="12ACDE59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儿科相关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方向</w:t>
            </w:r>
          </w:p>
        </w:tc>
      </w:tr>
      <w:tr w14:paraId="5D830E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3" w:hRule="atLeast"/>
        </w:trPr>
        <w:tc>
          <w:tcPr>
            <w:tcW w:w="839" w:type="dxa"/>
            <w:noWrap w:val="0"/>
            <w:vAlign w:val="center"/>
          </w:tcPr>
          <w:p w14:paraId="5F345BF3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4678" w:type="dxa"/>
            <w:noWrap w:val="0"/>
            <w:vAlign w:val="center"/>
          </w:tcPr>
          <w:p w14:paraId="7AF8E759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英国帝国理工大学</w:t>
            </w:r>
          </w:p>
          <w:p w14:paraId="78F1587C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(帝国理工医学院排名全球第八)</w:t>
            </w:r>
          </w:p>
        </w:tc>
        <w:tc>
          <w:tcPr>
            <w:tcW w:w="8416" w:type="dxa"/>
            <w:noWrap w:val="0"/>
            <w:vAlign w:val="center"/>
          </w:tcPr>
          <w:p w14:paraId="32FC7274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心血管、呼吸、消化、内分泌、神经、肾内、心胸外科、泌尿外科、肿瘤科等。</w:t>
            </w:r>
          </w:p>
        </w:tc>
      </w:tr>
      <w:tr w14:paraId="27E667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839" w:type="dxa"/>
            <w:noWrap w:val="0"/>
            <w:vAlign w:val="center"/>
          </w:tcPr>
          <w:p w14:paraId="5EFCA502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4678" w:type="dxa"/>
            <w:noWrap w:val="0"/>
            <w:vAlign w:val="center"/>
          </w:tcPr>
          <w:p w14:paraId="0C217A0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爱尔兰都柏林大学</w:t>
            </w:r>
          </w:p>
          <w:p w14:paraId="41B20E15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（爱尔兰排名第一的综合大学）</w:t>
            </w:r>
          </w:p>
        </w:tc>
        <w:tc>
          <w:tcPr>
            <w:tcW w:w="8416" w:type="dxa"/>
            <w:noWrap w:val="0"/>
            <w:vAlign w:val="center"/>
          </w:tcPr>
          <w:p w14:paraId="3FD356B2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眼科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相关方向</w:t>
            </w:r>
          </w:p>
        </w:tc>
      </w:tr>
      <w:tr w14:paraId="50FDB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839" w:type="dxa"/>
            <w:noWrap w:val="0"/>
            <w:vAlign w:val="center"/>
          </w:tcPr>
          <w:p w14:paraId="23075050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4678" w:type="dxa"/>
            <w:noWrap w:val="0"/>
            <w:vAlign w:val="center"/>
          </w:tcPr>
          <w:p w14:paraId="1AC95410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香港大学（2026年QS排名11）</w:t>
            </w:r>
          </w:p>
        </w:tc>
        <w:tc>
          <w:tcPr>
            <w:tcW w:w="8416" w:type="dxa"/>
            <w:noWrap w:val="0"/>
            <w:vAlign w:val="center"/>
          </w:tcPr>
          <w:p w14:paraId="29955D28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肿瘤、心血管及中医等相关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方向</w:t>
            </w:r>
          </w:p>
        </w:tc>
      </w:tr>
      <w:tr w14:paraId="462241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3" w:hRule="atLeast"/>
        </w:trPr>
        <w:tc>
          <w:tcPr>
            <w:tcW w:w="839" w:type="dxa"/>
            <w:noWrap w:val="0"/>
            <w:vAlign w:val="center"/>
          </w:tcPr>
          <w:p w14:paraId="15F8C513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4678" w:type="dxa"/>
            <w:noWrap w:val="0"/>
            <w:vAlign w:val="center"/>
          </w:tcPr>
          <w:p w14:paraId="3648BBEF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比利时根特大学</w:t>
            </w:r>
          </w:p>
          <w:p w14:paraId="72797D1E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（比利时顶尖研究型大学之一）</w:t>
            </w:r>
          </w:p>
        </w:tc>
        <w:tc>
          <w:tcPr>
            <w:tcW w:w="8416" w:type="dxa"/>
            <w:noWrap w:val="0"/>
            <w:vAlign w:val="center"/>
          </w:tcPr>
          <w:p w14:paraId="00CB9A12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卫生管理、公共卫生等</w:t>
            </w:r>
          </w:p>
        </w:tc>
      </w:tr>
      <w:tr w14:paraId="7A590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839" w:type="dxa"/>
            <w:noWrap w:val="0"/>
            <w:vAlign w:val="center"/>
          </w:tcPr>
          <w:p w14:paraId="6EEB750B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4678" w:type="dxa"/>
            <w:noWrap w:val="0"/>
            <w:vAlign w:val="center"/>
          </w:tcPr>
          <w:p w14:paraId="08D6E858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新加坡国立大学（医学院排名亚洲第一）</w:t>
            </w:r>
          </w:p>
        </w:tc>
        <w:tc>
          <w:tcPr>
            <w:tcW w:w="8416" w:type="dxa"/>
            <w:noWrap w:val="0"/>
            <w:vAlign w:val="center"/>
          </w:tcPr>
          <w:p w14:paraId="6F28924E">
            <w:pPr>
              <w:pBdr>
                <w:bottom w:val="none" w:color="auto" w:sz="0" w:space="0"/>
              </w:pBd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心脑相连─心衰与认知障碍； 血管性认知障碍 （心衰，房颤， 卒中，糖尿病）； 社区导向认知干预（轻微认知障碍的老年人及卒中病人）；老年与心脑血管，糖尿病慢性疾病的生活方式治疗与自我护理。</w:t>
            </w:r>
          </w:p>
        </w:tc>
      </w:tr>
      <w:tr w14:paraId="0A8D1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3" w:hRule="atLeast"/>
        </w:trPr>
        <w:tc>
          <w:tcPr>
            <w:tcW w:w="839" w:type="dxa"/>
            <w:noWrap w:val="0"/>
            <w:vAlign w:val="center"/>
          </w:tcPr>
          <w:p w14:paraId="4589BC90">
            <w:pPr>
              <w:pStyle w:val="9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4678" w:type="dxa"/>
            <w:noWrap w:val="0"/>
            <w:vAlign w:val="center"/>
          </w:tcPr>
          <w:p w14:paraId="39C80B6A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瑞典卡罗林斯卡大学附属医院</w:t>
            </w:r>
          </w:p>
          <w:p w14:paraId="2EC26EAD">
            <w:pPr>
              <w:snapToGrid/>
              <w:spacing w:before="0" w:after="0" w:line="240" w:lineRule="auto"/>
              <w:ind w:left="0" w:right="0"/>
              <w:jc w:val="left"/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0"/>
                <w:sz w:val="24"/>
                <w:u w:val="none"/>
              </w:rPr>
              <w:t>（欧洲排名第一）</w:t>
            </w:r>
          </w:p>
        </w:tc>
        <w:tc>
          <w:tcPr>
            <w:tcW w:w="8416" w:type="dxa"/>
            <w:noWrap w:val="0"/>
            <w:vAlign w:val="center"/>
          </w:tcPr>
          <w:p w14:paraId="4A6F529F">
            <w:pPr>
              <w:snapToGrid/>
              <w:spacing w:before="0" w:after="0" w:line="300" w:lineRule="exact"/>
              <w:ind w:left="0" w:right="0"/>
              <w:jc w:val="both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耳鼻喉头颈外科</w:t>
            </w:r>
            <w:r>
              <w:rPr>
                <w:rFonts w:hint="eastAsia"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相关方向</w:t>
            </w:r>
          </w:p>
        </w:tc>
      </w:tr>
    </w:tbl>
    <w:p w14:paraId="04A65157">
      <w:pPr>
        <w:pStyle w:val="3"/>
        <w:numPr>
          <w:ilvl w:val="0"/>
          <w:numId w:val="1"/>
        </w:numPr>
        <w:jc w:val="left"/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highlight w:val="none"/>
          <w:lang w:val="en-US" w:eastAsia="zh-CN"/>
        </w:rPr>
        <w:t>海外学历教育提升项目可选机构：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2443"/>
        <w:gridCol w:w="2137"/>
        <w:gridCol w:w="2371"/>
        <w:gridCol w:w="2025"/>
        <w:gridCol w:w="2529"/>
        <w:gridCol w:w="1785"/>
      </w:tblGrid>
      <w:tr w14:paraId="27E65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148" w:type="dxa"/>
            <w:vAlign w:val="center"/>
          </w:tcPr>
          <w:p w14:paraId="038243C1">
            <w:pPr>
              <w:widowControl w:val="0"/>
              <w:autoSpaceDE w:val="0"/>
              <w:autoSpaceDN w:val="0"/>
              <w:spacing w:before="0" w:after="0" w:line="240" w:lineRule="auto"/>
              <w:ind w:left="5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w w:val="99"/>
                <w:sz w:val="24"/>
                <w:szCs w:val="24"/>
                <w:lang w:val="en-US" w:eastAsia="zh-CN" w:bidi="zh-CN"/>
              </w:rPr>
              <w:t>序号</w:t>
            </w:r>
          </w:p>
        </w:tc>
        <w:tc>
          <w:tcPr>
            <w:tcW w:w="2443" w:type="dxa"/>
            <w:vAlign w:val="center"/>
          </w:tcPr>
          <w:p w14:paraId="20F31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241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项目名称</w:t>
            </w:r>
          </w:p>
        </w:tc>
        <w:tc>
          <w:tcPr>
            <w:tcW w:w="2137" w:type="dxa"/>
            <w:vAlign w:val="center"/>
          </w:tcPr>
          <w:p w14:paraId="63AA4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455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主要内容</w:t>
            </w:r>
          </w:p>
        </w:tc>
        <w:tc>
          <w:tcPr>
            <w:tcW w:w="2371" w:type="dxa"/>
            <w:vAlign w:val="center"/>
          </w:tcPr>
          <w:p w14:paraId="5C4CF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69" w:leftChars="0" w:right="62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可以接收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shd w:val="clear" w:color="auto" w:fill="auto"/>
                <w:lang w:val="zh-CN" w:eastAsia="zh-CN" w:bidi="zh-CN"/>
              </w:rPr>
              <w:t>进修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的临床专业</w:t>
            </w:r>
          </w:p>
        </w:tc>
        <w:tc>
          <w:tcPr>
            <w:tcW w:w="2025" w:type="dxa"/>
            <w:vAlign w:val="center"/>
          </w:tcPr>
          <w:p w14:paraId="149B9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662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参加对象</w:t>
            </w:r>
          </w:p>
        </w:tc>
        <w:tc>
          <w:tcPr>
            <w:tcW w:w="2529" w:type="dxa"/>
            <w:vAlign w:val="center"/>
          </w:tcPr>
          <w:p w14:paraId="5BEAB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16" w:leftChars="0" w:right="2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境外培训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en-US" w:eastAsia="zh-CN" w:bidi="zh-CN"/>
              </w:rPr>
              <w:t>及排名优势</w:t>
            </w:r>
          </w:p>
        </w:tc>
        <w:tc>
          <w:tcPr>
            <w:tcW w:w="1785" w:type="dxa"/>
            <w:vAlign w:val="center"/>
          </w:tcPr>
          <w:p w14:paraId="265CA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0" w:lineRule="auto"/>
              <w:ind w:left="299" w:leftChars="0" w:right="29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val="zh-CN" w:eastAsia="zh-CN" w:bidi="zh-CN"/>
              </w:rPr>
              <w:t>境外学习时间</w:t>
            </w:r>
          </w:p>
        </w:tc>
      </w:tr>
      <w:tr w14:paraId="04625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 w14:paraId="25D70390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1</w:t>
            </w:r>
          </w:p>
        </w:tc>
        <w:tc>
          <w:tcPr>
            <w:tcW w:w="2443" w:type="dxa"/>
            <w:vAlign w:val="center"/>
          </w:tcPr>
          <w:p w14:paraId="56BB5487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爱尔兰</w:t>
            </w:r>
          </w:p>
          <w:p w14:paraId="3028C225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护理硕士项目</w:t>
            </w:r>
          </w:p>
        </w:tc>
        <w:tc>
          <w:tcPr>
            <w:tcW w:w="2137" w:type="dxa"/>
            <w:vAlign w:val="center"/>
          </w:tcPr>
          <w:p w14:paraId="0BA89897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护理硕士学位，</w:t>
            </w:r>
          </w:p>
          <w:p w14:paraId="17AFBE36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受中国教育部认可</w:t>
            </w:r>
          </w:p>
        </w:tc>
        <w:tc>
          <w:tcPr>
            <w:tcW w:w="2371" w:type="dxa"/>
            <w:vAlign w:val="center"/>
          </w:tcPr>
          <w:p w14:paraId="4C725F1F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</w:t>
            </w:r>
          </w:p>
        </w:tc>
        <w:tc>
          <w:tcPr>
            <w:tcW w:w="2025" w:type="dxa"/>
            <w:vAlign w:val="center"/>
          </w:tcPr>
          <w:p w14:paraId="0FB2DF78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具有本科及以上学历（含应届毕业生）、中国护士资格证、雅思5.5或多邻国90分及以上</w:t>
            </w:r>
          </w:p>
        </w:tc>
        <w:tc>
          <w:tcPr>
            <w:tcW w:w="2529" w:type="dxa"/>
            <w:vAlign w:val="center"/>
          </w:tcPr>
          <w:p w14:paraId="2D6AB741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爱尔兰芒斯特省理工大学（爱尔兰最大</w:t>
            </w:r>
          </w:p>
          <w:p w14:paraId="41B6AFD4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的技术大学之一）</w:t>
            </w:r>
          </w:p>
        </w:tc>
        <w:tc>
          <w:tcPr>
            <w:tcW w:w="1785" w:type="dxa"/>
            <w:vAlign w:val="center"/>
          </w:tcPr>
          <w:p w14:paraId="426053BC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1年</w:t>
            </w:r>
          </w:p>
        </w:tc>
      </w:tr>
      <w:tr w14:paraId="2AF9D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8" w:type="dxa"/>
            <w:vAlign w:val="center"/>
          </w:tcPr>
          <w:p w14:paraId="4247E3A7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2</w:t>
            </w:r>
          </w:p>
        </w:tc>
        <w:tc>
          <w:tcPr>
            <w:tcW w:w="2443" w:type="dxa"/>
            <w:vAlign w:val="center"/>
          </w:tcPr>
          <w:p w14:paraId="71E94D14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爱尔兰</w:t>
            </w:r>
          </w:p>
          <w:p w14:paraId="000556E9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护理博士项目</w:t>
            </w:r>
          </w:p>
        </w:tc>
        <w:tc>
          <w:tcPr>
            <w:tcW w:w="2137" w:type="dxa"/>
            <w:vAlign w:val="center"/>
          </w:tcPr>
          <w:p w14:paraId="63BED6B3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护理博士学位，</w:t>
            </w:r>
          </w:p>
          <w:p w14:paraId="7C7828D3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受中国教育部认可</w:t>
            </w:r>
          </w:p>
        </w:tc>
        <w:tc>
          <w:tcPr>
            <w:tcW w:w="2371" w:type="dxa"/>
            <w:vAlign w:val="center"/>
          </w:tcPr>
          <w:p w14:paraId="4E973C48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护理、生命健康、助产士、教育研究与实践、卫生管理、卫生统计等</w:t>
            </w:r>
          </w:p>
        </w:tc>
        <w:tc>
          <w:tcPr>
            <w:tcW w:w="2025" w:type="dxa"/>
            <w:vAlign w:val="center"/>
          </w:tcPr>
          <w:p w14:paraId="270F36CB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硕士以上学历、雅思成绩6.5或托福100、或多邻国110及以上</w:t>
            </w:r>
          </w:p>
        </w:tc>
        <w:tc>
          <w:tcPr>
            <w:tcW w:w="2529" w:type="dxa"/>
            <w:vAlign w:val="center"/>
          </w:tcPr>
          <w:p w14:paraId="2109558B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爱尔兰都柏林大学（爱尔兰排名第一</w:t>
            </w:r>
          </w:p>
          <w:p w14:paraId="319289BB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的综合大学）</w:t>
            </w:r>
          </w:p>
        </w:tc>
        <w:tc>
          <w:tcPr>
            <w:tcW w:w="1785" w:type="dxa"/>
            <w:vAlign w:val="center"/>
          </w:tcPr>
          <w:p w14:paraId="46BACD24">
            <w:pPr>
              <w:snapToGrid/>
              <w:spacing w:before="0" w:after="0" w:line="300" w:lineRule="exact"/>
              <w:ind w:left="0" w:right="0"/>
              <w:jc w:val="center"/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</w:pPr>
            <w:r>
              <w:rPr>
                <w:rFonts w:ascii="宋体" w:hAnsi="宋体" w:eastAsia="宋体" w:cs="宋体"/>
                <w:i w:val="0"/>
                <w:strike w:val="0"/>
                <w:color w:val="000000"/>
                <w:spacing w:val="-3"/>
                <w:sz w:val="24"/>
                <w:u w:val="none"/>
                <w:vertAlign w:val="baseline"/>
              </w:rPr>
              <w:t>3-5年</w:t>
            </w:r>
          </w:p>
        </w:tc>
      </w:tr>
    </w:tbl>
    <w:p w14:paraId="71BEF013"/>
    <w:p w14:paraId="04B3C034">
      <w:pPr>
        <w:spacing w:beforeLines="50" w:afterLines="50"/>
        <w:ind w:firstLine="480" w:firstLineChars="200"/>
        <w:jc w:val="left"/>
        <w:rPr>
          <w:rFonts w:hint="eastAsia" w:ascii="Arial" w:hAnsi="Arial" w:eastAsia="华文楷体" w:cs="Arial"/>
          <w:b/>
          <w:bCs/>
          <w:color w:val="FF0000"/>
          <w:sz w:val="24"/>
          <w:szCs w:val="28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 w14:paraId="7284A90C">
      <w:pPr>
        <w:widowControl/>
        <w:jc w:val="left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Arial Unicode MS" w:hAnsi="宋体" w:eastAsia="Arial Unicode MS" w:cs="宋体"/>
          <w:b/>
          <w:bCs w:val="0"/>
          <w:kern w:val="0"/>
          <w:sz w:val="30"/>
          <w:szCs w:val="30"/>
          <w:lang w:val="en-US" w:eastAsia="zh-CN" w:bidi="zh-CN"/>
        </w:rPr>
        <w:t>附件2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                       </w:t>
      </w:r>
    </w:p>
    <w:p w14:paraId="0D7542FB">
      <w:pPr>
        <w:widowControl/>
        <w:jc w:val="center"/>
        <w:outlineLvl w:val="9"/>
        <w:rPr>
          <w:rFonts w:hint="eastAsia" w:ascii="Arial" w:hAnsi="Arial" w:eastAsia="华文楷体" w:cs="Arial"/>
          <w:b/>
          <w:bCs w:val="0"/>
          <w:sz w:val="36"/>
          <w:szCs w:val="36"/>
          <w:lang w:val="en-US" w:eastAsia="zh-CN"/>
        </w:rPr>
      </w:pPr>
      <w:r>
        <w:rPr>
          <w:rFonts w:hint="eastAsia" w:ascii="Arial" w:hAnsi="Arial" w:eastAsia="华文楷体" w:cs="Arial"/>
          <w:b/>
          <w:bCs w:val="0"/>
          <w:sz w:val="36"/>
          <w:szCs w:val="36"/>
          <w:lang w:val="en-US" w:eastAsia="zh-CN"/>
        </w:rPr>
        <w:t>华通国康海外研修项目报名回执表</w:t>
      </w:r>
    </w:p>
    <w:p w14:paraId="6DEA779F">
      <w:pPr>
        <w:widowControl/>
        <w:jc w:val="center"/>
        <w:outlineLvl w:val="9"/>
        <w:rPr>
          <w:rFonts w:hint="eastAsia" w:ascii="Arial" w:hAnsi="Arial" w:eastAsia="华文楷体" w:cs="Arial"/>
          <w:b/>
          <w:bCs w:val="0"/>
          <w:color w:val="FF0000"/>
          <w:sz w:val="36"/>
          <w:szCs w:val="36"/>
          <w:lang w:val="en-US" w:eastAsia="zh-CN"/>
        </w:rPr>
      </w:pPr>
      <w:r>
        <w:rPr>
          <w:rFonts w:hint="eastAsia" w:ascii="Arial" w:hAnsi="Arial" w:eastAsia="华文楷体" w:cs="Arial"/>
          <w:b/>
          <w:bCs w:val="0"/>
          <w:color w:val="FF0000"/>
          <w:sz w:val="36"/>
          <w:szCs w:val="36"/>
          <w:lang w:val="en-US" w:eastAsia="zh-CN"/>
        </w:rPr>
        <w:t>（单位或个人报名均可）</w:t>
      </w:r>
    </w:p>
    <w:p w14:paraId="23478860">
      <w:pPr>
        <w:widowControl/>
        <w:ind w:firstLine="0" w:firstLineChars="0"/>
        <w:jc w:val="left"/>
        <w:outlineLvl w:val="9"/>
        <w:rPr>
          <w:rFonts w:hint="default" w:ascii="Arial" w:hAnsi="Arial" w:eastAsia="华文楷体" w:cs="Arial"/>
          <w:b/>
          <w:bCs w:val="0"/>
          <w:sz w:val="36"/>
          <w:szCs w:val="36"/>
          <w:lang w:val="en-US" w:eastAsia="zh-CN"/>
        </w:rPr>
      </w:pPr>
      <w:r>
        <w:rPr>
          <w:rFonts w:hint="eastAsia" w:ascii="Arial" w:hAnsi="Arial" w:eastAsia="华文楷体" w:cs="Arial"/>
          <w:b/>
          <w:bCs w:val="0"/>
          <w:sz w:val="36"/>
          <w:szCs w:val="36"/>
          <w:lang w:val="en-US" w:eastAsia="zh-CN"/>
        </w:rPr>
        <w:t>单位名称：                       联系人及联系方式：</w:t>
      </w:r>
    </w:p>
    <w:tbl>
      <w:tblPr>
        <w:tblStyle w:val="5"/>
        <w:tblW w:w="1370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8"/>
        <w:gridCol w:w="1230"/>
        <w:gridCol w:w="840"/>
        <w:gridCol w:w="971"/>
        <w:gridCol w:w="1256"/>
        <w:gridCol w:w="1240"/>
        <w:gridCol w:w="1425"/>
        <w:gridCol w:w="1425"/>
        <w:gridCol w:w="1363"/>
        <w:gridCol w:w="1217"/>
        <w:gridCol w:w="1598"/>
      </w:tblGrid>
      <w:tr w14:paraId="15E6B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4B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序号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B3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性别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06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科室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32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专业方向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E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职务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CA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职称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B8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意向国家</w:t>
            </w: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3C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cs="宋体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2"/>
                <w:szCs w:val="22"/>
                <w:u w:val="none"/>
                <w:lang w:val="en-US" w:eastAsia="zh-CN"/>
              </w:rPr>
              <w:t>学习类型</w:t>
            </w:r>
          </w:p>
          <w:p w14:paraId="7412D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（临床研修/访学学者/</w:t>
            </w:r>
          </w:p>
          <w:p w14:paraId="7C275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学历教育）</w:t>
            </w: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E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手机号</w:t>
            </w: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F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邮箱</w:t>
            </w:r>
          </w:p>
        </w:tc>
      </w:tr>
      <w:tr w14:paraId="1A0CF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CF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340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4C0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7CE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768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F8B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63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174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85C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ABB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34C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650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96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1C2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07A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FCC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CF1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660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40C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E18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5BE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74B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A21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FF5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9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F44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FFE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CD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A1B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DB4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17C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6D4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A7E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788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D3F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686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76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DA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485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0ED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365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F6E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BB9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A3A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A00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F36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1E9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18C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C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E08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1C5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89F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6B3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6FC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FB9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F38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E87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5CC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295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3B9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EE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D40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5E0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2E1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161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AFB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973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4B5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8D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4E4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A06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C8C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0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57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DE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29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48C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06F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9F2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9CA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C5A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FF5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737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220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3B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326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6C4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0E7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09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A11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CDC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EFC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DAF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C9B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AA9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5EC26974">
      <w:pPr>
        <w:rPr>
          <w:rFonts w:hint="eastAsia" w:ascii="Arial" w:hAnsi="Arial" w:eastAsia="华文楷体" w:cs="Arial"/>
          <w:b/>
          <w:bCs/>
          <w:color w:val="FF0000"/>
          <w:sz w:val="24"/>
          <w:szCs w:val="28"/>
          <w:lang w:val="en-US" w:eastAsia="zh-CN"/>
        </w:rPr>
        <w:sectPr>
          <w:footerReference r:id="rId5" w:type="default"/>
          <w:pgSz w:w="16838" w:h="11906" w:orient="landscape"/>
          <w:pgMar w:top="1440" w:right="1803" w:bottom="1440" w:left="1803" w:header="851" w:footer="992" w:gutter="0"/>
          <w:cols w:space="425" w:num="1"/>
          <w:docGrid w:type="lines" w:linePitch="312" w:charSpace="0"/>
        </w:sectPr>
      </w:pPr>
      <w:r>
        <w:rPr>
          <w:rFonts w:hint="eastAsia" w:ascii="Arial" w:hAnsi="Arial" w:eastAsia="华文楷体" w:cs="Arial"/>
          <w:b/>
          <w:bCs/>
          <w:color w:val="FF0000"/>
          <w:spacing w:val="0"/>
          <w:kern w:val="2"/>
          <w:sz w:val="24"/>
          <w:szCs w:val="28"/>
          <w:lang w:val="en-US" w:eastAsia="zh-CN" w:bidi="ar-SA"/>
        </w:rPr>
        <w:t>请将报名回执表发送至邮箱：dujiahui@guojiyiyao.org</w:t>
      </w:r>
      <w:r>
        <w:rPr>
          <w:rFonts w:hint="eastAsia" w:ascii="Arial" w:hAnsi="Arial" w:eastAsia="华文楷体" w:cs="Arial"/>
          <w:b/>
          <w:bCs/>
          <w:color w:val="FF0000"/>
          <w:sz w:val="24"/>
          <w:szCs w:val="28"/>
          <w:lang w:val="en-US" w:eastAsia="zh-CN"/>
        </w:rPr>
        <w:t>或者微信 18613398108（杜老师）</w:t>
      </w:r>
    </w:p>
    <w:p w14:paraId="3F490255">
      <w:pPr>
        <w:spacing w:beforeLines="50" w:afterLines="50"/>
        <w:jc w:val="left"/>
        <w:rPr>
          <w:rFonts w:hint="default" w:ascii="Arial Unicode MS" w:hAnsi="宋体" w:eastAsia="Arial Unicode MS" w:cs="宋体"/>
          <w:b/>
          <w:bCs w:val="0"/>
          <w:kern w:val="0"/>
          <w:sz w:val="30"/>
          <w:szCs w:val="30"/>
          <w:lang w:val="en-US" w:eastAsia="zh-CN" w:bidi="zh-CN"/>
        </w:rPr>
      </w:pPr>
      <w:r>
        <w:rPr>
          <w:rFonts w:hint="eastAsia" w:ascii="Arial Unicode MS" w:hAnsi="宋体" w:eastAsia="Arial Unicode MS" w:cs="宋体"/>
          <w:b/>
          <w:bCs w:val="0"/>
          <w:kern w:val="0"/>
          <w:sz w:val="30"/>
          <w:szCs w:val="30"/>
          <w:lang w:val="en-US" w:eastAsia="zh-CN" w:bidi="zh-CN"/>
        </w:rPr>
        <w:t>附件3</w:t>
      </w:r>
    </w:p>
    <w:p w14:paraId="68501E9A">
      <w:pPr>
        <w:spacing w:beforeLines="50" w:afterLines="50"/>
        <w:jc w:val="center"/>
        <w:rPr>
          <w:rFonts w:hint="eastAsia" w:ascii="Arial" w:hAnsi="Arial" w:eastAsia="华文楷体" w:cs="Arial"/>
          <w:b/>
          <w:sz w:val="36"/>
          <w:szCs w:val="36"/>
        </w:rPr>
      </w:pPr>
      <w:r>
        <w:rPr>
          <w:rFonts w:hint="eastAsia" w:ascii="Arial" w:hAnsi="Arial" w:eastAsia="华文楷体" w:cs="Arial"/>
          <w:b/>
          <w:sz w:val="36"/>
          <w:szCs w:val="36"/>
          <w:lang w:val="en-US" w:eastAsia="zh-CN"/>
        </w:rPr>
        <w:t>海外研修个人简历</w:t>
      </w:r>
      <w:r>
        <w:rPr>
          <w:rFonts w:hint="eastAsia" w:ascii="Arial" w:hAnsi="Arial" w:eastAsia="华文楷体" w:cs="Arial"/>
          <w:b/>
          <w:sz w:val="36"/>
          <w:szCs w:val="36"/>
        </w:rPr>
        <w:t>表</w:t>
      </w:r>
    </w:p>
    <w:p w14:paraId="1A991E91">
      <w:pPr>
        <w:spacing w:beforeLines="50" w:afterLines="50"/>
        <w:jc w:val="center"/>
        <w:rPr>
          <w:rFonts w:hint="default" w:ascii="Arial" w:hAnsi="Arial" w:eastAsia="华文楷体" w:cs="Arial"/>
          <w:b/>
          <w:sz w:val="36"/>
          <w:szCs w:val="36"/>
          <w:lang w:val="en-US" w:eastAsia="zh-CN"/>
        </w:rPr>
      </w:pPr>
      <w:r>
        <w:rPr>
          <w:rFonts w:hint="eastAsia" w:ascii="Arial" w:hAnsi="Arial" w:eastAsia="华文楷体" w:cs="Arial"/>
          <w:b/>
          <w:color w:val="FF0000"/>
          <w:sz w:val="36"/>
          <w:szCs w:val="36"/>
          <w:lang w:val="en-US" w:eastAsia="zh-CN"/>
        </w:rPr>
        <w:t>(个人简历需在面试前提供)</w:t>
      </w:r>
    </w:p>
    <w:p w14:paraId="77F9D3B9">
      <w:pPr>
        <w:spacing w:beforeLines="50" w:afterLines="50"/>
        <w:jc w:val="center"/>
        <w:rPr>
          <w:rFonts w:ascii="Arial" w:hAnsi="Arial" w:eastAsia="华文楷体" w:cs="Arial"/>
          <w:b w:val="0"/>
          <w:color w:val="FF0000"/>
          <w:sz w:val="24"/>
          <w:szCs w:val="28"/>
        </w:rPr>
      </w:pPr>
      <w:r>
        <w:rPr>
          <w:rFonts w:hint="eastAsia" w:ascii="Arial" w:hAnsi="Arial" w:eastAsia="华文楷体" w:cs="Arial"/>
          <w:b w:val="0"/>
          <w:color w:val="FF0000"/>
          <w:sz w:val="24"/>
          <w:szCs w:val="28"/>
        </w:rPr>
        <w:t>（请注意一并填写如下英文表resume）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95"/>
        <w:gridCol w:w="68"/>
        <w:gridCol w:w="1996"/>
        <w:gridCol w:w="656"/>
        <w:gridCol w:w="749"/>
        <w:gridCol w:w="777"/>
        <w:gridCol w:w="54"/>
        <w:gridCol w:w="1210"/>
        <w:gridCol w:w="103"/>
        <w:gridCol w:w="217"/>
        <w:gridCol w:w="1625"/>
      </w:tblGrid>
      <w:tr w14:paraId="78209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9650" w:type="dxa"/>
            <w:gridSpan w:val="12"/>
            <w:shd w:val="clear" w:color="auto" w:fill="BDD6EE"/>
            <w:vAlign w:val="center"/>
          </w:tcPr>
          <w:p w14:paraId="026BE2E4">
            <w:pPr>
              <w:ind w:right="-107" w:rightChars="-51"/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基本</w:t>
            </w:r>
            <w:r>
              <w:rPr>
                <w:rFonts w:ascii="Arial" w:hAnsi="Arial" w:eastAsia="华文楷体" w:cs="Arial"/>
                <w:b/>
                <w:sz w:val="32"/>
                <w:szCs w:val="20"/>
              </w:rPr>
              <w:t>信息</w:t>
            </w:r>
          </w:p>
        </w:tc>
      </w:tr>
      <w:tr w14:paraId="77687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4259" w:type="dxa"/>
            <w:gridSpan w:val="4"/>
            <w:vAlign w:val="center"/>
          </w:tcPr>
          <w:p w14:paraId="294E1B97">
            <w:pPr>
              <w:ind w:right="-107" w:rightChars="-51"/>
              <w:jc w:val="center"/>
              <w:rPr>
                <w:rFonts w:ascii="楷体" w:hAnsi="楷体" w:eastAsia="楷体" w:cs="楷体"/>
                <w:b/>
                <w:bCs/>
                <w:i w:val="0"/>
                <w:strike w:val="0"/>
                <w:color w:val="000000"/>
                <w:sz w:val="21"/>
                <w:u w:val="none"/>
                <w:shd w:val="clear" w:color="auto" w:fill="auto"/>
              </w:rPr>
            </w:pPr>
            <w:r>
              <w:rPr>
                <w:rFonts w:ascii="楷体" w:hAnsi="楷体" w:eastAsia="楷体" w:cs="楷体"/>
                <w:b/>
                <w:bCs/>
                <w:i w:val="0"/>
                <w:strike w:val="0"/>
                <w:color w:val="000000"/>
                <w:sz w:val="21"/>
                <w:u w:val="none"/>
                <w:shd w:val="clear" w:color="auto" w:fill="auto"/>
              </w:rPr>
              <w:t>报名项目类型</w:t>
            </w:r>
          </w:p>
          <w:p w14:paraId="439EF2C7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  <w:shd w:val="clear" w:color="auto" w:fill="auto"/>
              </w:rPr>
            </w:pPr>
            <w:r>
              <w:rPr>
                <w:rFonts w:ascii="楷体" w:hAnsi="楷体" w:eastAsia="楷体" w:cs="楷体"/>
                <w:b/>
                <w:bCs/>
                <w:i w:val="0"/>
                <w:strike w:val="0"/>
                <w:color w:val="000000"/>
                <w:sz w:val="21"/>
                <w:u w:val="none"/>
                <w:shd w:val="clear" w:color="auto" w:fill="auto"/>
              </w:rPr>
              <w:t>（临床研修/访学学者/学历教育）</w:t>
            </w:r>
          </w:p>
        </w:tc>
        <w:tc>
          <w:tcPr>
            <w:tcW w:w="3549" w:type="dxa"/>
            <w:gridSpan w:val="6"/>
            <w:vAlign w:val="center"/>
          </w:tcPr>
          <w:p w14:paraId="32A4E616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</w:p>
        </w:tc>
        <w:tc>
          <w:tcPr>
            <w:tcW w:w="1842" w:type="dxa"/>
            <w:gridSpan w:val="2"/>
            <w:vMerge w:val="restart"/>
            <w:vAlign w:val="center"/>
          </w:tcPr>
          <w:p w14:paraId="67B75A08">
            <w:pPr>
              <w:ind w:right="-107" w:rightChars="-51"/>
              <w:jc w:val="center"/>
              <w:rPr>
                <w:rFonts w:ascii="楷体" w:hAnsi="楷体" w:eastAsia="楷体" w:cs="楷体"/>
                <w:color w:val="0000FF"/>
                <w:sz w:val="22"/>
                <w:szCs w:val="20"/>
              </w:rPr>
            </w:pPr>
            <w:r>
              <w:rPr>
                <w:rFonts w:ascii="楷体" w:hAnsi="楷体" w:eastAsia="楷体" w:cs="楷体"/>
                <w:color w:val="0000FF"/>
                <w:sz w:val="22"/>
                <w:szCs w:val="20"/>
              </w:rPr>
              <w:t>近期照片</w:t>
            </w:r>
          </w:p>
          <w:p w14:paraId="30313D40">
            <w:pPr>
              <w:ind w:right="-107" w:rightChars="-51"/>
              <w:jc w:val="center"/>
              <w:rPr>
                <w:rFonts w:ascii="楷体" w:hAnsi="楷体" w:eastAsia="楷体" w:cs="楷体"/>
                <w:color w:val="0000FF"/>
                <w:sz w:val="22"/>
                <w:szCs w:val="20"/>
                <w:lang w:eastAsia="zh-CN"/>
              </w:rPr>
            </w:pPr>
          </w:p>
        </w:tc>
      </w:tr>
      <w:tr w14:paraId="6DF80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263" w:type="dxa"/>
            <w:gridSpan w:val="3"/>
            <w:vAlign w:val="center"/>
          </w:tcPr>
          <w:p w14:paraId="5E040F1E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姓</w:t>
            </w:r>
          </w:p>
        </w:tc>
        <w:tc>
          <w:tcPr>
            <w:tcW w:w="1996" w:type="dxa"/>
            <w:vAlign w:val="center"/>
          </w:tcPr>
          <w:p w14:paraId="2F3AF4F7">
            <w:pPr>
              <w:jc w:val="center"/>
              <w:rPr>
                <w:rFonts w:ascii="宋体" w:hAnsi="宋体" w:eastAsia="宋体" w:cs="楷体"/>
                <w:sz w:val="22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53946E51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名</w:t>
            </w:r>
          </w:p>
        </w:tc>
        <w:tc>
          <w:tcPr>
            <w:tcW w:w="2144" w:type="dxa"/>
            <w:gridSpan w:val="4"/>
            <w:vAlign w:val="center"/>
          </w:tcPr>
          <w:p w14:paraId="39524F2F">
            <w:pPr>
              <w:jc w:val="center"/>
              <w:rPr>
                <w:rFonts w:ascii="宋体" w:hAnsi="宋体" w:eastAsia="宋体" w:cs="楷体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continue"/>
            <w:vAlign w:val="center"/>
          </w:tcPr>
          <w:p w14:paraId="74F72688">
            <w:pPr>
              <w:ind w:right="-107" w:rightChars="-51"/>
              <w:jc w:val="center"/>
              <w:rPr>
                <w:rFonts w:ascii="楷体" w:hAnsi="楷体" w:eastAsia="楷体" w:cs="楷体"/>
                <w:color w:val="0000FF"/>
                <w:sz w:val="22"/>
                <w:szCs w:val="20"/>
                <w:lang w:eastAsia="zh-CN"/>
              </w:rPr>
            </w:pPr>
          </w:p>
        </w:tc>
      </w:tr>
      <w:tr w14:paraId="508A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2263" w:type="dxa"/>
            <w:gridSpan w:val="3"/>
            <w:vAlign w:val="center"/>
          </w:tcPr>
          <w:p w14:paraId="10AC6ACA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性别</w:t>
            </w:r>
          </w:p>
        </w:tc>
        <w:tc>
          <w:tcPr>
            <w:tcW w:w="1996" w:type="dxa"/>
            <w:vAlign w:val="center"/>
          </w:tcPr>
          <w:p w14:paraId="7973F54C">
            <w:pPr>
              <w:jc w:val="center"/>
              <w:rPr>
                <w:rFonts w:ascii="宋体" w:hAnsi="宋体" w:eastAsia="宋体" w:cs="楷体"/>
                <w:sz w:val="22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00D548A8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出生</w:t>
            </w:r>
            <w:r>
              <w:rPr>
                <w:rFonts w:ascii="楷体" w:hAnsi="楷体" w:eastAsia="楷体" w:cs="楷体"/>
                <w:b/>
                <w:sz w:val="22"/>
                <w:szCs w:val="20"/>
                <w:lang w:val="en-US" w:eastAsia="zh-CN"/>
              </w:rPr>
              <w:t>年月日</w:t>
            </w:r>
          </w:p>
        </w:tc>
        <w:tc>
          <w:tcPr>
            <w:tcW w:w="2144" w:type="dxa"/>
            <w:gridSpan w:val="4"/>
            <w:vAlign w:val="center"/>
          </w:tcPr>
          <w:p w14:paraId="4A5928DC">
            <w:pPr>
              <w:jc w:val="center"/>
              <w:rPr>
                <w:rFonts w:ascii="宋体" w:hAnsi="宋体" w:eastAsia="宋体" w:cs="楷体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continue"/>
            <w:vAlign w:val="center"/>
          </w:tcPr>
          <w:p w14:paraId="36A0A187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1B841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2263" w:type="dxa"/>
            <w:gridSpan w:val="3"/>
            <w:vAlign w:val="center"/>
          </w:tcPr>
          <w:p w14:paraId="05875F34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身份证号</w:t>
            </w:r>
          </w:p>
        </w:tc>
        <w:tc>
          <w:tcPr>
            <w:tcW w:w="1996" w:type="dxa"/>
            <w:vAlign w:val="center"/>
          </w:tcPr>
          <w:p w14:paraId="07A30B6F">
            <w:pPr>
              <w:jc w:val="center"/>
              <w:rPr>
                <w:rFonts w:ascii="宋体" w:hAnsi="宋体" w:eastAsia="宋体" w:cs="楷体"/>
                <w:sz w:val="22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3A40B108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籍贯</w:t>
            </w:r>
          </w:p>
        </w:tc>
        <w:tc>
          <w:tcPr>
            <w:tcW w:w="2144" w:type="dxa"/>
            <w:gridSpan w:val="4"/>
            <w:vAlign w:val="center"/>
          </w:tcPr>
          <w:p w14:paraId="362C6C1E">
            <w:pPr>
              <w:jc w:val="center"/>
              <w:rPr>
                <w:rFonts w:ascii="宋体" w:hAnsi="宋体" w:eastAsia="宋体" w:cs="楷体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continue"/>
            <w:vAlign w:val="center"/>
          </w:tcPr>
          <w:p w14:paraId="349B7606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287BC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2263" w:type="dxa"/>
            <w:gridSpan w:val="3"/>
            <w:vAlign w:val="center"/>
          </w:tcPr>
          <w:p w14:paraId="2DC4A21A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  <w:lang w:eastAsia="zh-CN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护照号码</w:t>
            </w:r>
            <w:r>
              <w:rPr>
                <w:rFonts w:ascii="楷体" w:hAnsi="楷体" w:eastAsia="楷体" w:cs="楷体"/>
                <w:b/>
                <w:sz w:val="22"/>
                <w:szCs w:val="20"/>
                <w:lang w:eastAsia="zh-CN"/>
              </w:rPr>
              <w:t>（</w:t>
            </w:r>
            <w:r>
              <w:rPr>
                <w:rFonts w:ascii="楷体" w:hAnsi="楷体" w:eastAsia="楷体" w:cs="楷体"/>
                <w:b/>
                <w:sz w:val="22"/>
                <w:szCs w:val="20"/>
                <w:lang w:val="en-US" w:eastAsia="zh-CN"/>
              </w:rPr>
              <w:t>如有</w:t>
            </w:r>
            <w:r>
              <w:rPr>
                <w:rFonts w:ascii="楷体" w:hAnsi="楷体" w:eastAsia="楷体" w:cs="楷体"/>
                <w:b/>
                <w:sz w:val="22"/>
                <w:szCs w:val="20"/>
                <w:lang w:eastAsia="zh-CN"/>
              </w:rPr>
              <w:t>）</w:t>
            </w:r>
          </w:p>
        </w:tc>
        <w:tc>
          <w:tcPr>
            <w:tcW w:w="1996" w:type="dxa"/>
            <w:vAlign w:val="center"/>
          </w:tcPr>
          <w:p w14:paraId="11208C46">
            <w:pPr>
              <w:jc w:val="center"/>
              <w:rPr>
                <w:rFonts w:ascii="宋体" w:hAnsi="宋体" w:eastAsia="宋体" w:cs="楷体"/>
                <w:sz w:val="22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308D1F85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手机</w:t>
            </w:r>
          </w:p>
        </w:tc>
        <w:tc>
          <w:tcPr>
            <w:tcW w:w="3986" w:type="dxa"/>
            <w:gridSpan w:val="6"/>
            <w:vAlign w:val="center"/>
          </w:tcPr>
          <w:p w14:paraId="53204DC0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0E825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2263" w:type="dxa"/>
            <w:gridSpan w:val="3"/>
            <w:vAlign w:val="center"/>
          </w:tcPr>
          <w:p w14:paraId="2B16B53F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邮箱</w:t>
            </w:r>
          </w:p>
        </w:tc>
        <w:tc>
          <w:tcPr>
            <w:tcW w:w="1996" w:type="dxa"/>
            <w:vAlign w:val="center"/>
          </w:tcPr>
          <w:p w14:paraId="241FEBF5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55161F49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工作单位</w:t>
            </w:r>
          </w:p>
        </w:tc>
        <w:tc>
          <w:tcPr>
            <w:tcW w:w="3986" w:type="dxa"/>
            <w:gridSpan w:val="6"/>
            <w:vAlign w:val="center"/>
          </w:tcPr>
          <w:p w14:paraId="69661CCE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639D9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2263" w:type="dxa"/>
            <w:gridSpan w:val="3"/>
            <w:vAlign w:val="center"/>
          </w:tcPr>
          <w:p w14:paraId="2304461A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工作科室</w:t>
            </w:r>
          </w:p>
        </w:tc>
        <w:tc>
          <w:tcPr>
            <w:tcW w:w="1996" w:type="dxa"/>
            <w:vAlign w:val="center"/>
          </w:tcPr>
          <w:p w14:paraId="5BACA9DF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170724BC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医院级别</w:t>
            </w:r>
          </w:p>
        </w:tc>
        <w:tc>
          <w:tcPr>
            <w:tcW w:w="3986" w:type="dxa"/>
            <w:gridSpan w:val="6"/>
            <w:vAlign w:val="center"/>
          </w:tcPr>
          <w:p w14:paraId="57B139D0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624F9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2263" w:type="dxa"/>
            <w:gridSpan w:val="3"/>
            <w:vAlign w:val="center"/>
          </w:tcPr>
          <w:p w14:paraId="0B751466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行政职务</w:t>
            </w:r>
          </w:p>
        </w:tc>
        <w:tc>
          <w:tcPr>
            <w:tcW w:w="1996" w:type="dxa"/>
            <w:vAlign w:val="center"/>
          </w:tcPr>
          <w:p w14:paraId="77D219A1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78AF7976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  <w:lang w:val="en-US" w:eastAsia="zh-CN"/>
              </w:rPr>
              <w:t>外语</w:t>
            </w:r>
            <w:r>
              <w:rPr>
                <w:rFonts w:ascii="楷体" w:hAnsi="楷体" w:eastAsia="楷体" w:cs="楷体"/>
                <w:b/>
                <w:sz w:val="22"/>
                <w:szCs w:val="20"/>
              </w:rPr>
              <w:t>水平</w:t>
            </w:r>
          </w:p>
        </w:tc>
        <w:tc>
          <w:tcPr>
            <w:tcW w:w="3986" w:type="dxa"/>
            <w:gridSpan w:val="6"/>
            <w:vAlign w:val="center"/>
          </w:tcPr>
          <w:p w14:paraId="60673CC0">
            <w:pPr>
              <w:jc w:val="center"/>
              <w:rPr>
                <w:rFonts w:ascii="楷体" w:hAnsi="楷体" w:eastAsia="楷体" w:cs="楷体"/>
                <w:sz w:val="20"/>
                <w:szCs w:val="20"/>
              </w:rPr>
            </w:pPr>
          </w:p>
        </w:tc>
      </w:tr>
      <w:tr w14:paraId="1EFC4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263" w:type="dxa"/>
            <w:gridSpan w:val="3"/>
            <w:vAlign w:val="center"/>
          </w:tcPr>
          <w:p w14:paraId="10ED91E9">
            <w:pPr>
              <w:ind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工作职称</w:t>
            </w:r>
          </w:p>
        </w:tc>
        <w:tc>
          <w:tcPr>
            <w:tcW w:w="1996" w:type="dxa"/>
            <w:vAlign w:val="center"/>
          </w:tcPr>
          <w:p w14:paraId="7E50A488">
            <w:pPr>
              <w:jc w:val="center"/>
              <w:rPr>
                <w:rFonts w:ascii="宋体" w:hAnsi="宋体" w:eastAsia="宋体" w:cs="楷体"/>
                <w:sz w:val="20"/>
                <w:szCs w:val="20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3E9B1434">
            <w:pPr>
              <w:ind w:left="-107" w:leftChars="-51" w:right="-107" w:rightChars="-51"/>
              <w:jc w:val="center"/>
              <w:rPr>
                <w:rFonts w:ascii="楷体" w:hAnsi="楷体" w:eastAsia="楷体" w:cs="楷体"/>
                <w:b/>
                <w:sz w:val="22"/>
                <w:szCs w:val="20"/>
              </w:rPr>
            </w:pPr>
            <w:r>
              <w:rPr>
                <w:rFonts w:ascii="楷体" w:hAnsi="楷体" w:eastAsia="楷体" w:cs="楷体"/>
                <w:b/>
                <w:sz w:val="22"/>
                <w:szCs w:val="20"/>
              </w:rPr>
              <w:t>拟进修的专业</w:t>
            </w:r>
          </w:p>
        </w:tc>
        <w:tc>
          <w:tcPr>
            <w:tcW w:w="3986" w:type="dxa"/>
            <w:gridSpan w:val="6"/>
            <w:vAlign w:val="center"/>
          </w:tcPr>
          <w:p w14:paraId="3A644A66">
            <w:pPr>
              <w:jc w:val="left"/>
              <w:rPr>
                <w:rFonts w:ascii="宋体" w:hAnsi="宋体" w:eastAsia="宋体" w:cs="楷体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eastAsia="宋体" w:cs="楷体"/>
                <w:sz w:val="20"/>
                <w:szCs w:val="20"/>
                <w:lang w:val="en-US" w:eastAsia="zh-CN"/>
              </w:rPr>
              <w:t>请填写两个主要专业方向：</w:t>
            </w:r>
          </w:p>
          <w:p w14:paraId="359408D5">
            <w:pPr>
              <w:jc w:val="left"/>
              <w:rPr>
                <w:rFonts w:ascii="宋体" w:hAnsi="宋体" w:eastAsia="宋体" w:cs="楷体"/>
                <w:sz w:val="20"/>
                <w:szCs w:val="20"/>
                <w:lang w:val="en-US" w:eastAsia="zh-CN"/>
              </w:rPr>
            </w:pPr>
            <w:r>
              <w:rPr>
                <w:rFonts w:ascii="宋体" w:hAnsi="宋体" w:eastAsia="宋体" w:cs="楷体"/>
                <w:sz w:val="20"/>
                <w:szCs w:val="20"/>
                <w:lang w:val="en-US" w:eastAsia="zh-CN"/>
              </w:rPr>
              <w:t>方向一：</w:t>
            </w:r>
          </w:p>
          <w:p w14:paraId="247913FD">
            <w:pPr>
              <w:jc w:val="left"/>
              <w:rPr>
                <w:rFonts w:ascii="宋体" w:hAnsi="宋体" w:eastAsia="宋体" w:cs="楷体"/>
                <w:sz w:val="20"/>
                <w:szCs w:val="20"/>
              </w:rPr>
            </w:pPr>
            <w:r>
              <w:rPr>
                <w:rFonts w:ascii="宋体" w:hAnsi="宋体" w:eastAsia="宋体" w:cs="楷体"/>
                <w:sz w:val="20"/>
                <w:szCs w:val="20"/>
                <w:lang w:val="en-US" w:eastAsia="zh-CN"/>
              </w:rPr>
              <w:t>方向二：</w:t>
            </w:r>
          </w:p>
        </w:tc>
      </w:tr>
      <w:tr w14:paraId="6198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14892CF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3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进修</w:t>
            </w:r>
            <w:r>
              <w:rPr>
                <w:rFonts w:ascii="Arial" w:hAnsi="Arial" w:eastAsia="华文楷体" w:cs="Arial"/>
                <w:b/>
                <w:sz w:val="32"/>
                <w:szCs w:val="20"/>
              </w:rPr>
              <w:t>目标</w:t>
            </w:r>
          </w:p>
          <w:p w14:paraId="0F84C883">
            <w:pPr>
              <w:ind w:right="-107" w:rightChars="-51"/>
              <w:jc w:val="both"/>
              <w:rPr>
                <w:rFonts w:ascii="Arial" w:hAnsi="Arial" w:eastAsia="华文楷体" w:cs="Arial"/>
                <w:sz w:val="22"/>
                <w:szCs w:val="20"/>
              </w:rPr>
            </w:pPr>
            <w:r>
              <w:rPr>
                <w:rFonts w:ascii="Arial" w:hAnsi="Arial" w:eastAsia="华文楷体" w:cs="Arial"/>
                <w:sz w:val="22"/>
                <w:szCs w:val="20"/>
              </w:rPr>
              <w:t>请列出您这次国外进修想要达到的主要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学习</w:t>
            </w:r>
            <w:r>
              <w:rPr>
                <w:rFonts w:ascii="Arial" w:hAnsi="Arial" w:eastAsia="华文楷体" w:cs="Arial"/>
                <w:sz w:val="22"/>
                <w:szCs w:val="20"/>
              </w:rPr>
              <w:t>目的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eastAsia="zh-CN"/>
              </w:rPr>
              <w:t>。</w:t>
            </w:r>
          </w:p>
        </w:tc>
      </w:tr>
      <w:tr w14:paraId="63F25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650" w:type="dxa"/>
            <w:gridSpan w:val="12"/>
            <w:shd w:val="clear" w:color="auto" w:fill="FFFFFF"/>
            <w:vAlign w:val="center"/>
          </w:tcPr>
          <w:p w14:paraId="1D8E8209">
            <w:pPr>
              <w:ind w:right="-107" w:rightChars="-51"/>
              <w:jc w:val="both"/>
              <w:rPr>
                <w:rFonts w:hint="eastAsia" w:ascii="Arial" w:hAnsi="Arial" w:eastAsia="华文楷体" w:cs="Arial"/>
                <w:b/>
                <w:sz w:val="22"/>
                <w:szCs w:val="20"/>
              </w:rPr>
            </w:pPr>
          </w:p>
          <w:p w14:paraId="4A59942F">
            <w:pPr>
              <w:rPr>
                <w:rFonts w:ascii="宋体" w:hAnsi="宋体" w:eastAsia="宋体" w:cs="Calibri"/>
                <w:sz w:val="20"/>
                <w:szCs w:val="20"/>
              </w:rPr>
            </w:pPr>
          </w:p>
          <w:p w14:paraId="4161C6A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</w:p>
        </w:tc>
      </w:tr>
      <w:tr w14:paraId="03665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773F372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3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教育背景</w:t>
            </w:r>
          </w:p>
          <w:p w14:paraId="7929FF7B">
            <w:pPr>
              <w:ind w:right="-107" w:rightChars="-51"/>
              <w:jc w:val="both"/>
              <w:rPr>
                <w:rFonts w:hint="default" w:ascii="Calibri" w:hAnsi="Times New Roman" w:eastAsia="华文楷体" w:cs="Times New Roman"/>
                <w:szCs w:val="20"/>
                <w:lang w:val="en-US" w:eastAsia="zh-CN"/>
              </w:rPr>
            </w:pPr>
            <w:r>
              <w:rPr>
                <w:rFonts w:ascii="Arial" w:hAnsi="Arial" w:eastAsia="华文楷体" w:cs="Arial"/>
                <w:sz w:val="22"/>
                <w:szCs w:val="20"/>
              </w:rPr>
              <w:t>这里填写您的教育经历，从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最高学历填写至大学本科</w:t>
            </w:r>
          </w:p>
        </w:tc>
      </w:tr>
      <w:tr w14:paraId="1B461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2100" w:type="dxa"/>
            <w:vAlign w:val="center"/>
          </w:tcPr>
          <w:p w14:paraId="395968F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时间</w:t>
            </w:r>
          </w:p>
        </w:tc>
        <w:tc>
          <w:tcPr>
            <w:tcW w:w="2815" w:type="dxa"/>
            <w:gridSpan w:val="4"/>
            <w:vAlign w:val="center"/>
          </w:tcPr>
          <w:p w14:paraId="6F9B5332">
            <w:pPr>
              <w:ind w:right="-107" w:rightChars="-51"/>
              <w:jc w:val="center"/>
              <w:rPr>
                <w:rFonts w:hint="eastAsia" w:ascii="Arial" w:hAnsi="Arial" w:eastAsia="华文楷体" w:cs="Arial"/>
                <w:b/>
                <w:sz w:val="22"/>
                <w:szCs w:val="20"/>
                <w:lang w:eastAsia="zh-CN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  <w:lang w:val="en-US" w:eastAsia="zh-CN"/>
              </w:rPr>
              <w:t>学校</w:t>
            </w:r>
          </w:p>
        </w:tc>
        <w:tc>
          <w:tcPr>
            <w:tcW w:w="1526" w:type="dxa"/>
            <w:gridSpan w:val="2"/>
            <w:vAlign w:val="center"/>
          </w:tcPr>
          <w:p w14:paraId="3A20FCD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专业</w:t>
            </w:r>
          </w:p>
        </w:tc>
        <w:tc>
          <w:tcPr>
            <w:tcW w:w="3209" w:type="dxa"/>
            <w:gridSpan w:val="5"/>
            <w:vAlign w:val="center"/>
          </w:tcPr>
          <w:p w14:paraId="2D998F5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学位</w:t>
            </w:r>
          </w:p>
        </w:tc>
      </w:tr>
      <w:tr w14:paraId="4159D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2100" w:type="dxa"/>
            <w:vAlign w:val="center"/>
          </w:tcPr>
          <w:p w14:paraId="4554F095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815" w:type="dxa"/>
            <w:gridSpan w:val="4"/>
            <w:vAlign w:val="center"/>
          </w:tcPr>
          <w:p w14:paraId="1F183A9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vAlign w:val="center"/>
          </w:tcPr>
          <w:p w14:paraId="6FDB36AE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3209" w:type="dxa"/>
            <w:gridSpan w:val="5"/>
            <w:vAlign w:val="center"/>
          </w:tcPr>
          <w:p w14:paraId="0807AFD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</w:tr>
      <w:tr w14:paraId="27B84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100" w:type="dxa"/>
            <w:vAlign w:val="center"/>
          </w:tcPr>
          <w:p w14:paraId="64D94C5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815" w:type="dxa"/>
            <w:gridSpan w:val="4"/>
            <w:vAlign w:val="center"/>
          </w:tcPr>
          <w:p w14:paraId="4DD3622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vAlign w:val="center"/>
          </w:tcPr>
          <w:p w14:paraId="46985B2C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3209" w:type="dxa"/>
            <w:gridSpan w:val="5"/>
            <w:vAlign w:val="center"/>
          </w:tcPr>
          <w:p w14:paraId="2E04E69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</w:tr>
      <w:tr w14:paraId="61A03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100" w:type="dxa"/>
            <w:vAlign w:val="center"/>
          </w:tcPr>
          <w:p w14:paraId="7E0F188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815" w:type="dxa"/>
            <w:gridSpan w:val="4"/>
            <w:vAlign w:val="center"/>
          </w:tcPr>
          <w:p w14:paraId="778991DF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vAlign w:val="center"/>
          </w:tcPr>
          <w:p w14:paraId="57F2E1F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3209" w:type="dxa"/>
            <w:gridSpan w:val="5"/>
            <w:vAlign w:val="center"/>
          </w:tcPr>
          <w:p w14:paraId="3B4933C2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</w:tr>
      <w:tr w14:paraId="7859D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0EFF0849">
            <w:pPr>
              <w:ind w:right="-107" w:rightChars="-51"/>
              <w:jc w:val="center"/>
              <w:rPr>
                <w:rFonts w:hint="eastAsia" w:ascii="Arial" w:hAnsi="Arial" w:eastAsia="华文楷体" w:cs="Arial"/>
                <w:b/>
                <w:sz w:val="32"/>
                <w:szCs w:val="20"/>
                <w:lang w:val="en-US" w:eastAsia="zh-CN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  <w:lang w:val="en-US" w:eastAsia="zh-CN"/>
              </w:rPr>
              <w:t>国外</w:t>
            </w: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培训</w:t>
            </w:r>
            <w:r>
              <w:rPr>
                <w:rFonts w:hint="eastAsia" w:ascii="Arial" w:hAnsi="Arial" w:eastAsia="华文楷体" w:cs="Arial"/>
                <w:b/>
                <w:sz w:val="32"/>
                <w:szCs w:val="20"/>
                <w:lang w:val="en-US" w:eastAsia="zh-CN"/>
              </w:rPr>
              <w:t>经历</w:t>
            </w:r>
          </w:p>
          <w:p w14:paraId="1CA51154">
            <w:pPr>
              <w:ind w:right="-107" w:rightChars="-51"/>
              <w:jc w:val="both"/>
              <w:rPr>
                <w:rFonts w:ascii="Arial" w:hAnsi="Arial" w:eastAsia="华文楷体" w:cs="Arial"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sz w:val="22"/>
                <w:szCs w:val="20"/>
              </w:rPr>
              <w:t>列举</w:t>
            </w:r>
            <w:r>
              <w:rPr>
                <w:rFonts w:ascii="Arial" w:hAnsi="Arial" w:eastAsia="华文楷体" w:cs="Arial"/>
                <w:sz w:val="22"/>
                <w:szCs w:val="20"/>
              </w:rPr>
              <w:t>您所参加的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国外</w:t>
            </w:r>
            <w:r>
              <w:rPr>
                <w:rFonts w:ascii="Arial" w:hAnsi="Arial" w:eastAsia="华文楷体" w:cs="Arial"/>
                <w:sz w:val="22"/>
                <w:szCs w:val="20"/>
              </w:rPr>
              <w:t>学习班，进修经历</w:t>
            </w:r>
            <w:r>
              <w:rPr>
                <w:rFonts w:hint="eastAsia" w:ascii="Arial" w:hAnsi="Arial" w:eastAsia="华文楷体" w:cs="Arial"/>
                <w:sz w:val="22"/>
                <w:szCs w:val="20"/>
              </w:rPr>
              <w:t>，</w:t>
            </w:r>
            <w:r>
              <w:rPr>
                <w:rFonts w:ascii="Arial" w:hAnsi="Arial" w:eastAsia="华文楷体" w:cs="Arial"/>
                <w:sz w:val="22"/>
                <w:szCs w:val="20"/>
              </w:rPr>
              <w:t>等等</w:t>
            </w:r>
          </w:p>
        </w:tc>
      </w:tr>
      <w:tr w14:paraId="5750B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195" w:type="dxa"/>
            <w:gridSpan w:val="2"/>
            <w:vAlign w:val="center"/>
          </w:tcPr>
          <w:p w14:paraId="547AC002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  <w:lang w:val="en-US" w:eastAsia="zh-CN"/>
              </w:rPr>
              <w:t>培训</w:t>
            </w: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时间</w:t>
            </w:r>
          </w:p>
        </w:tc>
        <w:tc>
          <w:tcPr>
            <w:tcW w:w="2064" w:type="dxa"/>
            <w:gridSpan w:val="2"/>
            <w:vAlign w:val="center"/>
          </w:tcPr>
          <w:p w14:paraId="73B2802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培训</w:t>
            </w:r>
            <w:r>
              <w:rPr>
                <w:rFonts w:ascii="Arial" w:hAnsi="Arial" w:eastAsia="华文楷体" w:cs="Arial"/>
                <w:b/>
                <w:sz w:val="22"/>
                <w:szCs w:val="20"/>
              </w:rPr>
              <w:t>单位</w:t>
            </w:r>
          </w:p>
        </w:tc>
        <w:tc>
          <w:tcPr>
            <w:tcW w:w="3446" w:type="dxa"/>
            <w:gridSpan w:val="5"/>
            <w:vAlign w:val="center"/>
          </w:tcPr>
          <w:p w14:paraId="5A6AD3F2">
            <w:pPr>
              <w:ind w:right="-107" w:rightChars="-51"/>
              <w:jc w:val="center"/>
              <w:rPr>
                <w:rFonts w:hint="default" w:ascii="Arial" w:hAnsi="Arial" w:eastAsia="华文楷体" w:cs="Arial"/>
                <w:b/>
                <w:sz w:val="22"/>
                <w:szCs w:val="20"/>
                <w:lang w:val="en-US" w:eastAsia="zh-CN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  <w:lang w:val="en-US" w:eastAsia="zh-CN"/>
              </w:rPr>
              <w:t>培训名称</w:t>
            </w:r>
          </w:p>
        </w:tc>
        <w:tc>
          <w:tcPr>
            <w:tcW w:w="1945" w:type="dxa"/>
            <w:gridSpan w:val="3"/>
            <w:vAlign w:val="center"/>
          </w:tcPr>
          <w:p w14:paraId="4D06DF75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国家</w:t>
            </w:r>
          </w:p>
        </w:tc>
      </w:tr>
      <w:tr w14:paraId="7C330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195" w:type="dxa"/>
            <w:gridSpan w:val="2"/>
          </w:tcPr>
          <w:p w14:paraId="699EEBF6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2064" w:type="dxa"/>
            <w:gridSpan w:val="2"/>
          </w:tcPr>
          <w:p w14:paraId="41AB77B9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3446" w:type="dxa"/>
            <w:gridSpan w:val="5"/>
          </w:tcPr>
          <w:p w14:paraId="78C86820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1945" w:type="dxa"/>
            <w:gridSpan w:val="3"/>
          </w:tcPr>
          <w:p w14:paraId="2E20E7B9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</w:tr>
      <w:tr w14:paraId="29BBE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195" w:type="dxa"/>
            <w:gridSpan w:val="2"/>
            <w:vAlign w:val="center"/>
          </w:tcPr>
          <w:p w14:paraId="31EBECCE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vAlign w:val="center"/>
          </w:tcPr>
          <w:p w14:paraId="0F33EBB8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vAlign w:val="center"/>
          </w:tcPr>
          <w:p w14:paraId="55D39A26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vAlign w:val="center"/>
          </w:tcPr>
          <w:p w14:paraId="3F8AE145">
            <w:pPr>
              <w:ind w:right="-107" w:rightChars="-51"/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</w:p>
        </w:tc>
      </w:tr>
      <w:tr w14:paraId="6C091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/>
            <w:vAlign w:val="center"/>
          </w:tcPr>
          <w:p w14:paraId="256FA51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3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工作经历</w:t>
            </w:r>
          </w:p>
          <w:p w14:paraId="51A5523D">
            <w:pPr>
              <w:adjustRightInd w:val="0"/>
              <w:snapToGrid w:val="0"/>
              <w:ind w:right="-107" w:rightChars="-51"/>
              <w:jc w:val="both"/>
              <w:rPr>
                <w:rFonts w:ascii="Arial" w:hAnsi="Arial" w:eastAsia="华文楷体" w:cs="Arial"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填写您的</w:t>
            </w:r>
            <w:r>
              <w:rPr>
                <w:rFonts w:hint="eastAsia" w:ascii="Arial" w:hAnsi="Arial" w:eastAsia="华文楷体" w:cs="Arial"/>
                <w:sz w:val="22"/>
                <w:szCs w:val="20"/>
              </w:rPr>
              <w:t>工作经历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eastAsia="zh-CN"/>
              </w:rPr>
              <w:t>，</w:t>
            </w: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时间顺序</w:t>
            </w:r>
            <w:r>
              <w:rPr>
                <w:rFonts w:ascii="Arial" w:hAnsi="Arial" w:eastAsia="华文楷体" w:cs="Arial"/>
                <w:sz w:val="22"/>
                <w:szCs w:val="20"/>
              </w:rPr>
              <w:t>由近及远填写</w:t>
            </w:r>
          </w:p>
        </w:tc>
      </w:tr>
      <w:tr w14:paraId="37203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2195" w:type="dxa"/>
            <w:gridSpan w:val="2"/>
            <w:vAlign w:val="center"/>
          </w:tcPr>
          <w:p w14:paraId="6BB3E3C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时间</w:t>
            </w:r>
          </w:p>
        </w:tc>
        <w:tc>
          <w:tcPr>
            <w:tcW w:w="2064" w:type="dxa"/>
            <w:gridSpan w:val="2"/>
            <w:vAlign w:val="center"/>
          </w:tcPr>
          <w:p w14:paraId="0324FDD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工作单位</w:t>
            </w:r>
          </w:p>
        </w:tc>
        <w:tc>
          <w:tcPr>
            <w:tcW w:w="2236" w:type="dxa"/>
            <w:gridSpan w:val="4"/>
            <w:vAlign w:val="center"/>
          </w:tcPr>
          <w:p w14:paraId="5EF140A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科室</w:t>
            </w:r>
          </w:p>
        </w:tc>
        <w:tc>
          <w:tcPr>
            <w:tcW w:w="1530" w:type="dxa"/>
            <w:gridSpan w:val="3"/>
            <w:vAlign w:val="center"/>
          </w:tcPr>
          <w:p w14:paraId="09AE302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职位</w:t>
            </w:r>
          </w:p>
        </w:tc>
        <w:tc>
          <w:tcPr>
            <w:tcW w:w="1625" w:type="dxa"/>
            <w:vAlign w:val="center"/>
          </w:tcPr>
          <w:p w14:paraId="7B71D1C9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2"/>
                <w:szCs w:val="20"/>
              </w:rPr>
              <w:t>职称</w:t>
            </w:r>
          </w:p>
        </w:tc>
      </w:tr>
      <w:tr w14:paraId="32F77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2195" w:type="dxa"/>
            <w:gridSpan w:val="2"/>
            <w:vAlign w:val="center"/>
          </w:tcPr>
          <w:p w14:paraId="5FA3C79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vAlign w:val="center"/>
          </w:tcPr>
          <w:p w14:paraId="064CFE14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236" w:type="dxa"/>
            <w:gridSpan w:val="4"/>
            <w:vAlign w:val="center"/>
          </w:tcPr>
          <w:p w14:paraId="0292D8F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Align w:val="center"/>
          </w:tcPr>
          <w:p w14:paraId="4D7E5A1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DE7C1BF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</w:tr>
      <w:tr w14:paraId="2CC80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2195" w:type="dxa"/>
            <w:gridSpan w:val="2"/>
          </w:tcPr>
          <w:p w14:paraId="7691AEEC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vAlign w:val="center"/>
          </w:tcPr>
          <w:p w14:paraId="23BEB6BF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2236" w:type="dxa"/>
            <w:gridSpan w:val="4"/>
            <w:vAlign w:val="center"/>
          </w:tcPr>
          <w:p w14:paraId="782212F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Align w:val="center"/>
          </w:tcPr>
          <w:p w14:paraId="1EE7E13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485A298C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color w:val="4472C4"/>
                <w:sz w:val="20"/>
                <w:szCs w:val="20"/>
              </w:rPr>
            </w:pPr>
          </w:p>
        </w:tc>
      </w:tr>
      <w:tr w14:paraId="50626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195" w:type="dxa"/>
            <w:gridSpan w:val="2"/>
            <w:vAlign w:val="center"/>
          </w:tcPr>
          <w:p w14:paraId="5A9E26A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064" w:type="dxa"/>
            <w:gridSpan w:val="2"/>
            <w:vAlign w:val="center"/>
          </w:tcPr>
          <w:p w14:paraId="56215BEB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4"/>
            <w:vAlign w:val="center"/>
          </w:tcPr>
          <w:p w14:paraId="5EF3A42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Align w:val="center"/>
          </w:tcPr>
          <w:p w14:paraId="41BC4E9B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2AC0CEFC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48A1C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/>
            <w:vAlign w:val="center"/>
          </w:tcPr>
          <w:p w14:paraId="6498097F">
            <w:pPr>
              <w:ind w:right="-107" w:rightChars="-51"/>
              <w:jc w:val="center"/>
              <w:rPr>
                <w:rFonts w:hint="eastAsia" w:ascii="Arial" w:hAnsi="Arial" w:eastAsia="华文楷体" w:cs="Arial"/>
                <w:b/>
                <w:sz w:val="32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32"/>
                <w:szCs w:val="20"/>
              </w:rPr>
              <w:t>专业成果</w:t>
            </w:r>
          </w:p>
          <w:p w14:paraId="57BC5524">
            <w:pPr>
              <w:adjustRightInd w:val="0"/>
              <w:snapToGrid w:val="0"/>
              <w:ind w:right="-107" w:rightChars="-51"/>
              <w:jc w:val="both"/>
              <w:rPr>
                <w:rFonts w:hint="eastAsia" w:ascii="Arial" w:hAnsi="Arial" w:eastAsia="华文楷体" w:cs="Arial"/>
                <w:b/>
                <w:sz w:val="32"/>
                <w:szCs w:val="20"/>
              </w:rPr>
            </w:pPr>
            <w:r>
              <w:rPr>
                <w:rFonts w:hint="eastAsia" w:ascii="Arial" w:hAnsi="Arial" w:eastAsia="华文楷体" w:cs="Arial"/>
                <w:sz w:val="22"/>
                <w:szCs w:val="20"/>
                <w:lang w:val="en-US" w:eastAsia="zh-CN"/>
              </w:rPr>
              <w:t>填写您的既往获奖，研究课题，发表的论文</w:t>
            </w:r>
          </w:p>
        </w:tc>
      </w:tr>
      <w:tr w14:paraId="266FD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0D721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eastAsia="华文楷体" w:cs="Arial"/>
                <w:b/>
                <w:kern w:val="2"/>
                <w:sz w:val="22"/>
                <w:szCs w:val="20"/>
                <w:lang w:val="en-US" w:eastAsia="zh-CN" w:bidi="ar-SA"/>
              </w:rPr>
            </w:pPr>
          </w:p>
          <w:p w14:paraId="43F190B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  <w:p w14:paraId="35768E8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  <w:p w14:paraId="506CB8D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  <w:p w14:paraId="31882E7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  <w:p w14:paraId="5852120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</w:tc>
      </w:tr>
    </w:tbl>
    <w:p w14:paraId="562F0C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after="0" w:afterLines="-2147483648" w:line="240" w:lineRule="auto"/>
        <w:jc w:val="left"/>
        <w:textAlignment w:val="auto"/>
        <w:rPr>
          <w:rFonts w:hint="eastAsia" w:ascii="Arial" w:hAnsi="Arial" w:eastAsia="华文楷体" w:cs="Arial"/>
          <w:b/>
          <w:sz w:val="28"/>
          <w:szCs w:val="28"/>
          <w:lang w:val="en-US" w:eastAsia="zh-CN"/>
        </w:rPr>
      </w:pPr>
      <w:r>
        <w:rPr>
          <w:rFonts w:hint="eastAsia" w:ascii="Arial" w:hAnsi="Arial" w:eastAsia="华文楷体" w:cs="Arial"/>
          <w:b/>
          <w:sz w:val="28"/>
          <w:szCs w:val="28"/>
          <w:lang w:val="en-US" w:eastAsia="zh-CN"/>
        </w:rPr>
        <w:br w:type="page"/>
      </w:r>
    </w:p>
    <w:p w14:paraId="12378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60" w:lineRule="exact"/>
        <w:jc w:val="center"/>
        <w:textAlignment w:val="auto"/>
        <w:rPr>
          <w:rFonts w:hint="default" w:ascii="Arial" w:hAnsi="Arial" w:eastAsia="华文楷体" w:cs="Arial"/>
          <w:b/>
          <w:sz w:val="28"/>
          <w:szCs w:val="28"/>
          <w:lang w:val="en-US" w:eastAsia="zh-CN"/>
        </w:rPr>
      </w:pPr>
      <w:r>
        <w:rPr>
          <w:rFonts w:hint="eastAsia" w:ascii="Arial" w:hAnsi="Arial" w:eastAsia="华文楷体" w:cs="Arial"/>
          <w:b/>
          <w:sz w:val="28"/>
          <w:szCs w:val="28"/>
          <w:lang w:val="en-US" w:eastAsia="zh-CN"/>
        </w:rPr>
        <w:t>Resume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458"/>
        <w:gridCol w:w="155"/>
        <w:gridCol w:w="1993"/>
        <w:gridCol w:w="142"/>
        <w:gridCol w:w="305"/>
        <w:gridCol w:w="970"/>
        <w:gridCol w:w="961"/>
        <w:gridCol w:w="969"/>
        <w:gridCol w:w="213"/>
        <w:gridCol w:w="367"/>
        <w:gridCol w:w="1475"/>
      </w:tblGrid>
      <w:tr w14:paraId="62AFA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9650" w:type="dxa"/>
            <w:gridSpan w:val="12"/>
            <w:shd w:val="clear" w:color="auto" w:fill="BDD6EE"/>
            <w:vAlign w:val="center"/>
          </w:tcPr>
          <w:p w14:paraId="52349D47">
            <w:pPr>
              <w:ind w:right="-107" w:rightChars="-51"/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Cs w:val="20"/>
              </w:rPr>
              <w:t>B</w:t>
            </w:r>
            <w:r>
              <w:rPr>
                <w:rFonts w:ascii="Arial" w:hAnsi="Arial" w:eastAsia="华文楷体" w:cs="Arial"/>
                <w:b/>
                <w:szCs w:val="20"/>
              </w:rPr>
              <w:t>asic information</w:t>
            </w:r>
          </w:p>
        </w:tc>
      </w:tr>
      <w:tr w14:paraId="77720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255" w:type="dxa"/>
            <w:gridSpan w:val="3"/>
            <w:vAlign w:val="center"/>
          </w:tcPr>
          <w:p w14:paraId="2789396E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Last Name</w:t>
            </w:r>
          </w:p>
        </w:tc>
        <w:tc>
          <w:tcPr>
            <w:tcW w:w="1993" w:type="dxa"/>
            <w:vAlign w:val="center"/>
          </w:tcPr>
          <w:p w14:paraId="4B968D32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6D72BC69">
            <w:pPr>
              <w:ind w:left="-107" w:leftChars="-51"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  <w:p w14:paraId="04289034">
            <w:pPr>
              <w:ind w:left="-107" w:leftChars="-51"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First Name</w:t>
            </w:r>
          </w:p>
          <w:p w14:paraId="4D5CE793">
            <w:pPr>
              <w:ind w:left="-107" w:leftChars="-51" w:right="-107" w:rightChars="-51"/>
              <w:jc w:val="both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143" w:type="dxa"/>
            <w:gridSpan w:val="3"/>
            <w:vAlign w:val="center"/>
          </w:tcPr>
          <w:p w14:paraId="366ED1A0">
            <w:pPr>
              <w:jc w:val="center"/>
              <w:rPr>
                <w:rFonts w:hint="eastAsia" w:ascii="Arial" w:hAnsi="Arial" w:eastAsia="华文楷体" w:cs="Arial"/>
                <w:sz w:val="20"/>
                <w:szCs w:val="20"/>
                <w:lang w:val="en-GB"/>
              </w:rPr>
            </w:pPr>
          </w:p>
          <w:p w14:paraId="55A6ABE7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restart"/>
            <w:vAlign w:val="center"/>
          </w:tcPr>
          <w:p w14:paraId="4403D748">
            <w:pPr>
              <w:jc w:val="center"/>
              <w:rPr>
                <w:rFonts w:hint="eastAsia" w:ascii="Calibri" w:hAnsi="Calibri" w:eastAsia="华文楷体" w:cs="Calibri"/>
                <w:sz w:val="20"/>
                <w:szCs w:val="20"/>
                <w:lang w:val="en-US" w:eastAsia="zh-CN"/>
              </w:rPr>
            </w:pPr>
            <w:r>
              <w:rPr>
                <w:rFonts w:hint="eastAsia" w:ascii="Calibri" w:hAnsi="Calibri" w:eastAsia="华文楷体" w:cs="Calibri"/>
                <w:color w:val="0000FF"/>
                <w:sz w:val="20"/>
                <w:szCs w:val="20"/>
                <w:lang w:val="en-US" w:eastAsia="zh-CN"/>
              </w:rPr>
              <w:t>Photo</w:t>
            </w:r>
          </w:p>
        </w:tc>
      </w:tr>
      <w:tr w14:paraId="323A3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255" w:type="dxa"/>
            <w:gridSpan w:val="3"/>
            <w:vAlign w:val="center"/>
          </w:tcPr>
          <w:p w14:paraId="23AA12A9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Gender</w:t>
            </w:r>
          </w:p>
          <w:p w14:paraId="0F28C39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sz w:val="20"/>
                <w:szCs w:val="20"/>
              </w:rPr>
              <w:t>(male or female)</w:t>
            </w:r>
          </w:p>
        </w:tc>
        <w:tc>
          <w:tcPr>
            <w:tcW w:w="1993" w:type="dxa"/>
            <w:vAlign w:val="center"/>
          </w:tcPr>
          <w:p w14:paraId="22FF715E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6519E19C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Date of Birth</w:t>
            </w:r>
          </w:p>
          <w:p w14:paraId="70E42DEE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华文楷体" w:cs="Arial"/>
                <w:sz w:val="20"/>
                <w:szCs w:val="20"/>
              </w:rPr>
              <w:t>(</w:t>
            </w:r>
            <w:r>
              <w:rPr>
                <w:rFonts w:ascii="Arial" w:hAnsi="Arial" w:eastAsia="华文楷体" w:cs="Arial"/>
                <w:sz w:val="20"/>
                <w:szCs w:val="20"/>
              </w:rPr>
              <w:t>dd/mm/yyyy</w:t>
            </w:r>
            <w:r>
              <w:rPr>
                <w:rFonts w:hint="eastAsia" w:ascii="Arial" w:hAnsi="Arial" w:eastAsia="华文楷体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3"/>
            <w:vAlign w:val="center"/>
          </w:tcPr>
          <w:p w14:paraId="76A0EF90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continue"/>
            <w:vAlign w:val="center"/>
          </w:tcPr>
          <w:p w14:paraId="4A5FD9FE">
            <w:pPr>
              <w:jc w:val="center"/>
              <w:rPr>
                <w:rFonts w:hint="eastAsia" w:ascii="Calibri" w:hAnsi="Calibri" w:eastAsia="华文楷体" w:cs="Calibri"/>
                <w:color w:val="0000FF"/>
                <w:sz w:val="20"/>
                <w:szCs w:val="20"/>
                <w:lang w:val="en-US" w:eastAsia="zh-CN"/>
              </w:rPr>
            </w:pPr>
          </w:p>
        </w:tc>
      </w:tr>
      <w:tr w14:paraId="769DC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255" w:type="dxa"/>
            <w:gridSpan w:val="3"/>
            <w:vAlign w:val="center"/>
          </w:tcPr>
          <w:p w14:paraId="5F8B0B5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Birthplace</w:t>
            </w:r>
          </w:p>
        </w:tc>
        <w:tc>
          <w:tcPr>
            <w:tcW w:w="1993" w:type="dxa"/>
            <w:vAlign w:val="center"/>
          </w:tcPr>
          <w:p w14:paraId="160D7658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5A5D1F1A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  <w:r>
              <w:rPr>
                <w:rFonts w:hint="eastAsia" w:ascii="Calibri" w:hAnsi="Calibri" w:eastAsia="华文楷体" w:cs="Calibri"/>
                <w:sz w:val="20"/>
                <w:szCs w:val="20"/>
                <w:lang w:val="en-US" w:eastAsia="zh-CN"/>
              </w:rPr>
              <w:t>English</w:t>
            </w:r>
            <w:r>
              <w:rPr>
                <w:rFonts w:ascii="Calibri" w:hAnsi="Calibri" w:eastAsia="华文楷体" w:cs="Calibri"/>
                <w:sz w:val="20"/>
                <w:szCs w:val="20"/>
              </w:rPr>
              <w:t xml:space="preserve"> Skills</w:t>
            </w:r>
          </w:p>
        </w:tc>
        <w:tc>
          <w:tcPr>
            <w:tcW w:w="2143" w:type="dxa"/>
            <w:gridSpan w:val="3"/>
            <w:vAlign w:val="center"/>
          </w:tcPr>
          <w:p w14:paraId="44E8A388">
            <w:pPr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 w:val="continue"/>
            <w:vAlign w:val="center"/>
          </w:tcPr>
          <w:p w14:paraId="62D611ED">
            <w:pPr>
              <w:jc w:val="center"/>
              <w:rPr>
                <w:rFonts w:hint="eastAsia" w:ascii="Calibri" w:hAnsi="Calibri" w:eastAsia="华文楷体" w:cs="Calibri"/>
                <w:color w:val="0000FF"/>
                <w:sz w:val="20"/>
                <w:szCs w:val="20"/>
                <w:lang w:val="en-US" w:eastAsia="zh-CN"/>
              </w:rPr>
            </w:pPr>
          </w:p>
        </w:tc>
      </w:tr>
      <w:tr w14:paraId="44BD0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255" w:type="dxa"/>
            <w:gridSpan w:val="3"/>
            <w:vAlign w:val="center"/>
          </w:tcPr>
          <w:p w14:paraId="5C055448">
            <w:pPr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993" w:type="dxa"/>
            <w:vAlign w:val="center"/>
          </w:tcPr>
          <w:p w14:paraId="62318ECE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50781561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Department</w:t>
            </w:r>
          </w:p>
        </w:tc>
        <w:tc>
          <w:tcPr>
            <w:tcW w:w="3985" w:type="dxa"/>
            <w:gridSpan w:val="5"/>
            <w:vAlign w:val="center"/>
          </w:tcPr>
          <w:p w14:paraId="33B777BF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</w:p>
        </w:tc>
      </w:tr>
      <w:tr w14:paraId="2D0F4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255" w:type="dxa"/>
            <w:gridSpan w:val="3"/>
            <w:vAlign w:val="center"/>
          </w:tcPr>
          <w:p w14:paraId="4E4A9C80">
            <w:pPr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Administration Post</w:t>
            </w:r>
          </w:p>
        </w:tc>
        <w:tc>
          <w:tcPr>
            <w:tcW w:w="1993" w:type="dxa"/>
            <w:vAlign w:val="center"/>
          </w:tcPr>
          <w:p w14:paraId="11E6A09A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Align w:val="center"/>
          </w:tcPr>
          <w:p w14:paraId="4521C999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Job Title</w:t>
            </w:r>
          </w:p>
        </w:tc>
        <w:tc>
          <w:tcPr>
            <w:tcW w:w="3985" w:type="dxa"/>
            <w:gridSpan w:val="5"/>
            <w:vAlign w:val="center"/>
          </w:tcPr>
          <w:p w14:paraId="4BBDCAB4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</w:p>
        </w:tc>
      </w:tr>
      <w:tr w14:paraId="1F9D8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2255" w:type="dxa"/>
            <w:gridSpan w:val="3"/>
            <w:vAlign w:val="center"/>
          </w:tcPr>
          <w:p w14:paraId="034BF381">
            <w:pPr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Preferred</w:t>
            </w:r>
            <w:r>
              <w:rPr>
                <w:rFonts w:hint="eastAsia" w:ascii="Arial" w:hAnsi="Arial" w:eastAsia="华文楷体" w:cs="Arial"/>
                <w:b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Arial" w:hAnsi="Arial" w:eastAsia="华文楷体" w:cs="Arial"/>
                <w:b/>
                <w:sz w:val="20"/>
                <w:szCs w:val="20"/>
              </w:rPr>
              <w:t>Specialties for Observership</w:t>
            </w:r>
          </w:p>
        </w:tc>
        <w:tc>
          <w:tcPr>
            <w:tcW w:w="7395" w:type="dxa"/>
            <w:gridSpan w:val="9"/>
            <w:vAlign w:val="center"/>
          </w:tcPr>
          <w:p w14:paraId="493230F3">
            <w:pPr>
              <w:jc w:val="center"/>
              <w:rPr>
                <w:rFonts w:ascii="Calibri" w:hAnsi="Calibri" w:eastAsia="华文楷体" w:cs="Calibri"/>
                <w:sz w:val="20"/>
                <w:szCs w:val="20"/>
              </w:rPr>
            </w:pPr>
          </w:p>
        </w:tc>
      </w:tr>
      <w:tr w14:paraId="3683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055129CE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  <w:r>
              <w:rPr>
                <w:rFonts w:ascii="Arial" w:hAnsi="Arial" w:eastAsia="华文楷体" w:cs="Arial"/>
                <w:b/>
                <w:szCs w:val="20"/>
              </w:rPr>
              <w:t>Learning Objectives</w:t>
            </w:r>
          </w:p>
          <w:p w14:paraId="7B7976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269"/>
              <w:jc w:val="both"/>
              <w:rPr>
                <w:rFonts w:ascii="Calibri" w:hAnsi="Times New Roman" w:eastAsia="宋体" w:cs="Calibr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Calibri" w:hAnsi="Times New Roman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Please state your 3 learning objectives </w:t>
            </w:r>
            <w:r>
              <w:rPr>
                <w:rFonts w:ascii="Calibri" w:hAnsi="Times New Roman" w:eastAsia="宋体" w:cs="Calibri"/>
                <w:kern w:val="2"/>
                <w:sz w:val="22"/>
                <w:szCs w:val="22"/>
                <w:u w:val="single"/>
                <w:lang w:val="en-US" w:eastAsia="zh-CN" w:bidi="ar-SA"/>
              </w:rPr>
              <w:t>in order of priority</w:t>
            </w:r>
            <w:r>
              <w:rPr>
                <w:rFonts w:ascii="Calibri" w:hAnsi="Times New Roman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 (i.e. observing certain medical procedures, practices, working within certain sub-specialty departments).</w:t>
            </w:r>
          </w:p>
          <w:p w14:paraId="504739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right="269"/>
              <w:jc w:val="both"/>
              <w:rPr>
                <w:rFonts w:ascii="Calibri" w:hAnsi="Times New Roman" w:eastAsia="宋体" w:cs="Calibr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Calibri" w:hAnsi="Times New Roman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Please be specific so we can work towards meeting your objectives. </w:t>
            </w:r>
          </w:p>
        </w:tc>
      </w:tr>
      <w:tr w14:paraId="19F93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9650" w:type="dxa"/>
            <w:gridSpan w:val="12"/>
            <w:shd w:val="clear" w:color="auto" w:fill="FFFFFF"/>
            <w:vAlign w:val="center"/>
          </w:tcPr>
          <w:p w14:paraId="06157A9A">
            <w:pPr>
              <w:ind w:left="120" w:hanging="120"/>
              <w:rPr>
                <w:rFonts w:ascii="Calibri" w:hAnsi="Calibri" w:eastAsia="等线" w:cs="Calibri"/>
                <w:b/>
                <w:sz w:val="22"/>
                <w:szCs w:val="22"/>
              </w:rPr>
            </w:pPr>
            <w:r>
              <w:rPr>
                <w:rFonts w:ascii="Calibri" w:hAnsi="Calibri" w:eastAsia="等线" w:cs="Calibri"/>
                <w:b/>
                <w:sz w:val="22"/>
                <w:szCs w:val="22"/>
              </w:rPr>
              <w:t>3 key special areas of focus for the observership:</w:t>
            </w:r>
          </w:p>
          <w:p w14:paraId="4EDBF2F2">
            <w:pPr>
              <w:ind w:left="120" w:hanging="120"/>
              <w:rPr>
                <w:rFonts w:ascii="Calibri" w:hAnsi="Calibri" w:eastAsia="等线" w:cs="Calibri"/>
                <w:sz w:val="20"/>
                <w:szCs w:val="20"/>
              </w:rPr>
            </w:pPr>
          </w:p>
          <w:p w14:paraId="5968029E">
            <w:pPr>
              <w:ind w:left="120" w:hanging="120"/>
              <w:rPr>
                <w:rFonts w:ascii="Calibri" w:hAnsi="Calibri" w:eastAsia="等线" w:cs="Calibri"/>
                <w:sz w:val="20"/>
                <w:szCs w:val="20"/>
              </w:rPr>
            </w:pPr>
          </w:p>
          <w:p w14:paraId="47611EC1">
            <w:pPr>
              <w:ind w:left="120" w:hanging="120"/>
              <w:rPr>
                <w:rFonts w:ascii="Calibri" w:hAnsi="Calibri" w:eastAsia="等线" w:cs="Calibri"/>
                <w:sz w:val="20"/>
                <w:szCs w:val="20"/>
              </w:rPr>
            </w:pPr>
          </w:p>
          <w:p w14:paraId="1347937A">
            <w:pPr>
              <w:ind w:right="-107" w:rightChars="-51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 xml:space="preserve">3 key study objectives for the observership: </w:t>
            </w:r>
          </w:p>
          <w:p w14:paraId="2BA22611">
            <w:pPr>
              <w:ind w:firstLine="300" w:firstLineChars="150"/>
              <w:rPr>
                <w:rFonts w:ascii="Calibri" w:hAnsi="Calibri" w:eastAsia="等线" w:cs="Calibri"/>
                <w:sz w:val="20"/>
                <w:szCs w:val="20"/>
              </w:rPr>
            </w:pPr>
          </w:p>
          <w:p w14:paraId="357C0BA8">
            <w:pPr>
              <w:rPr>
                <w:rFonts w:ascii="Calibri" w:hAnsi="Calibri" w:eastAsia="等线" w:cs="Calibri"/>
                <w:sz w:val="22"/>
                <w:szCs w:val="22"/>
              </w:rPr>
            </w:pPr>
          </w:p>
          <w:p w14:paraId="1D32C924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</w:p>
        </w:tc>
      </w:tr>
      <w:tr w14:paraId="7C4C2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7E3C498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  <w:r>
              <w:rPr>
                <w:rFonts w:ascii="Arial" w:hAnsi="Arial" w:eastAsia="华文楷体" w:cs="Arial"/>
                <w:b/>
                <w:szCs w:val="20"/>
              </w:rPr>
              <w:t>Education</w:t>
            </w:r>
          </w:p>
          <w:p w14:paraId="3F30CC3C">
            <w:pPr>
              <w:ind w:right="-107" w:rightChars="-51"/>
              <w:rPr>
                <w:rFonts w:ascii="Calibri" w:hAnsi="Times New Roman" w:eastAsia="宋体" w:cs="Times New Roman"/>
                <w:szCs w:val="20"/>
              </w:rPr>
            </w:pPr>
            <w:r>
              <w:rPr>
                <w:rFonts w:hint="eastAsia" w:ascii="Calibri" w:hAnsi="Times New Roman" w:eastAsia="宋体" w:cs="Times New Roman"/>
                <w:szCs w:val="20"/>
              </w:rPr>
              <w:t>P</w:t>
            </w:r>
            <w:r>
              <w:rPr>
                <w:rFonts w:ascii="Calibri" w:hAnsi="Times New Roman" w:eastAsia="宋体" w:cs="Times New Roman"/>
                <w:szCs w:val="20"/>
              </w:rPr>
              <w:t>lease state you education experience related to college or university, start from the time near to far</w:t>
            </w:r>
          </w:p>
        </w:tc>
      </w:tr>
      <w:tr w14:paraId="7B18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2100" w:type="dxa"/>
            <w:gridSpan w:val="2"/>
            <w:vAlign w:val="center"/>
          </w:tcPr>
          <w:p w14:paraId="35628817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Date</w:t>
            </w:r>
          </w:p>
        </w:tc>
        <w:tc>
          <w:tcPr>
            <w:tcW w:w="2290" w:type="dxa"/>
            <w:gridSpan w:val="3"/>
            <w:vAlign w:val="center"/>
          </w:tcPr>
          <w:p w14:paraId="3C84A49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2236" w:type="dxa"/>
            <w:gridSpan w:val="3"/>
            <w:vAlign w:val="center"/>
          </w:tcPr>
          <w:p w14:paraId="605307B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Subject</w:t>
            </w:r>
          </w:p>
        </w:tc>
        <w:tc>
          <w:tcPr>
            <w:tcW w:w="3024" w:type="dxa"/>
            <w:gridSpan w:val="4"/>
            <w:vAlign w:val="center"/>
          </w:tcPr>
          <w:p w14:paraId="7B6D2495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Qualification</w:t>
            </w:r>
          </w:p>
        </w:tc>
      </w:tr>
      <w:tr w14:paraId="2DFB5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2100" w:type="dxa"/>
            <w:gridSpan w:val="2"/>
            <w:vAlign w:val="center"/>
          </w:tcPr>
          <w:p w14:paraId="43421F5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vAlign w:val="center"/>
          </w:tcPr>
          <w:p w14:paraId="13BB928B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255BE36F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3024" w:type="dxa"/>
            <w:gridSpan w:val="4"/>
            <w:vAlign w:val="center"/>
          </w:tcPr>
          <w:p w14:paraId="4DE73D4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29C7E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2100" w:type="dxa"/>
            <w:gridSpan w:val="2"/>
            <w:vAlign w:val="center"/>
          </w:tcPr>
          <w:p w14:paraId="0864FF3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vAlign w:val="center"/>
          </w:tcPr>
          <w:p w14:paraId="77546CC9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6C0E116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3024" w:type="dxa"/>
            <w:gridSpan w:val="4"/>
            <w:vAlign w:val="center"/>
          </w:tcPr>
          <w:p w14:paraId="0CAF9C7C">
            <w:pPr>
              <w:ind w:right="-107" w:rightChars="-51"/>
              <w:jc w:val="both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283A8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9650" w:type="dxa"/>
            <w:gridSpan w:val="12"/>
            <w:shd w:val="clear" w:color="auto" w:fill="9CC2E5"/>
            <w:vAlign w:val="center"/>
          </w:tcPr>
          <w:p w14:paraId="4FD661E5">
            <w:pPr>
              <w:ind w:right="-107" w:rightChars="-51"/>
              <w:jc w:val="center"/>
              <w:rPr>
                <w:rFonts w:hint="default" w:ascii="Arial" w:hAnsi="Arial" w:eastAsia="华文楷体" w:cs="Arial"/>
                <w:b/>
                <w:szCs w:val="20"/>
                <w:lang w:val="en-US" w:eastAsia="zh-CN"/>
              </w:rPr>
            </w:pPr>
            <w:r>
              <w:rPr>
                <w:rFonts w:hint="eastAsia" w:ascii="Arial" w:hAnsi="Arial" w:eastAsia="华文楷体" w:cs="Arial"/>
                <w:b/>
                <w:szCs w:val="20"/>
                <w:lang w:val="en-US" w:eastAsia="zh-CN"/>
              </w:rPr>
              <w:t xml:space="preserve">Foreign </w:t>
            </w:r>
            <w:r>
              <w:rPr>
                <w:rFonts w:ascii="Arial" w:hAnsi="Arial" w:eastAsia="华文楷体" w:cs="Arial"/>
                <w:b/>
                <w:szCs w:val="20"/>
              </w:rPr>
              <w:t xml:space="preserve">Training </w:t>
            </w:r>
            <w:r>
              <w:rPr>
                <w:rFonts w:hint="eastAsia" w:ascii="Arial" w:hAnsi="Arial" w:eastAsia="华文楷体" w:cs="Arial"/>
                <w:b/>
                <w:szCs w:val="20"/>
                <w:lang w:val="en-US" w:eastAsia="zh-CN"/>
              </w:rPr>
              <w:t>Experience</w:t>
            </w:r>
          </w:p>
          <w:p w14:paraId="733F75E2">
            <w:pPr>
              <w:ind w:right="-107" w:rightChars="-51"/>
              <w:rPr>
                <w:rFonts w:ascii="Arial" w:hAnsi="Arial" w:eastAsia="华文楷体" w:cs="Arial"/>
                <w:b/>
                <w:szCs w:val="20"/>
              </w:rPr>
            </w:pPr>
            <w:r>
              <w:rPr>
                <w:rFonts w:ascii="Calibri" w:hAnsi="Times New Roman" w:eastAsia="宋体" w:cs="Times New Roman"/>
                <w:b/>
                <w:szCs w:val="20"/>
              </w:rPr>
              <w:t>Please list the</w:t>
            </w:r>
            <w:r>
              <w:rPr>
                <w:rFonts w:hint="eastAsia" w:ascii="Calibri" w:hAnsi="Times New Roman" w:eastAsia="宋体" w:cs="Times New Roman"/>
                <w:b/>
                <w:szCs w:val="20"/>
                <w:lang w:val="en-US" w:eastAsia="zh-CN"/>
              </w:rPr>
              <w:t xml:space="preserve"> foreign</w:t>
            </w:r>
            <w:r>
              <w:rPr>
                <w:rFonts w:ascii="Calibri" w:hAnsi="Times New Roman" w:eastAsia="宋体" w:cs="Times New Roman"/>
                <w:b/>
                <w:szCs w:val="20"/>
              </w:rPr>
              <w:t xml:space="preserve"> training courses you attended, the training experiences</w:t>
            </w:r>
          </w:p>
        </w:tc>
      </w:tr>
      <w:tr w14:paraId="2B3C5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642" w:type="dxa"/>
            <w:vAlign w:val="center"/>
          </w:tcPr>
          <w:p w14:paraId="445B8A92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Date</w:t>
            </w:r>
          </w:p>
        </w:tc>
        <w:tc>
          <w:tcPr>
            <w:tcW w:w="3053" w:type="dxa"/>
            <w:gridSpan w:val="5"/>
            <w:vAlign w:val="center"/>
          </w:tcPr>
          <w:p w14:paraId="5BF81B14">
            <w:pPr>
              <w:ind w:right="-107" w:rightChars="-51"/>
              <w:jc w:val="center"/>
              <w:rPr>
                <w:rFonts w:hint="eastAsia" w:ascii="Arial" w:hAnsi="Arial" w:eastAsia="华文楷体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 xml:space="preserve">Training </w:t>
            </w:r>
            <w:r>
              <w:rPr>
                <w:rFonts w:hint="eastAsia" w:ascii="Arial" w:hAnsi="Arial" w:eastAsia="华文楷体" w:cs="Arial"/>
                <w:b/>
                <w:sz w:val="20"/>
                <w:szCs w:val="20"/>
                <w:lang w:eastAsia="zh-CN"/>
              </w:rPr>
              <w:t>Organization</w:t>
            </w:r>
          </w:p>
        </w:tc>
        <w:tc>
          <w:tcPr>
            <w:tcW w:w="2900" w:type="dxa"/>
            <w:gridSpan w:val="3"/>
            <w:vAlign w:val="center"/>
          </w:tcPr>
          <w:p w14:paraId="22DD8F2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hint="eastAsia" w:ascii="Arial" w:hAnsi="Arial" w:eastAsia="华文楷体" w:cs="Arial"/>
                <w:b/>
                <w:sz w:val="20"/>
                <w:szCs w:val="20"/>
                <w:lang w:val="en-US" w:eastAsia="zh-CN"/>
              </w:rPr>
              <w:t>Training</w:t>
            </w:r>
            <w:r>
              <w:rPr>
                <w:rFonts w:ascii="Arial" w:hAnsi="Arial" w:eastAsia="华文楷体" w:cs="Arial"/>
                <w:b/>
                <w:sz w:val="20"/>
                <w:szCs w:val="20"/>
              </w:rPr>
              <w:t xml:space="preserve"> Name</w:t>
            </w:r>
          </w:p>
        </w:tc>
        <w:tc>
          <w:tcPr>
            <w:tcW w:w="2055" w:type="dxa"/>
            <w:gridSpan w:val="3"/>
            <w:vAlign w:val="center"/>
          </w:tcPr>
          <w:p w14:paraId="6F32471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Location</w:t>
            </w:r>
          </w:p>
        </w:tc>
      </w:tr>
      <w:tr w14:paraId="28494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642" w:type="dxa"/>
          </w:tcPr>
          <w:p w14:paraId="585FA7E4">
            <w:pPr>
              <w:ind w:right="-107" w:rightChars="-51"/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3053" w:type="dxa"/>
            <w:gridSpan w:val="5"/>
          </w:tcPr>
          <w:p w14:paraId="28D98E54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900" w:type="dxa"/>
            <w:gridSpan w:val="3"/>
          </w:tcPr>
          <w:p w14:paraId="4010740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055" w:type="dxa"/>
            <w:gridSpan w:val="3"/>
          </w:tcPr>
          <w:p w14:paraId="5F02E18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50670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642" w:type="dxa"/>
            <w:vAlign w:val="center"/>
          </w:tcPr>
          <w:p w14:paraId="791570F4">
            <w:pPr>
              <w:ind w:right="-107" w:rightChars="-51"/>
              <w:jc w:val="center"/>
              <w:rPr>
                <w:rFonts w:ascii="Arial" w:hAnsi="Arial" w:eastAsia="华文楷体" w:cs="Arial"/>
                <w:sz w:val="20"/>
                <w:szCs w:val="20"/>
              </w:rPr>
            </w:pPr>
          </w:p>
        </w:tc>
        <w:tc>
          <w:tcPr>
            <w:tcW w:w="3053" w:type="dxa"/>
            <w:gridSpan w:val="5"/>
            <w:vAlign w:val="center"/>
          </w:tcPr>
          <w:p w14:paraId="5E4EA96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900" w:type="dxa"/>
            <w:gridSpan w:val="3"/>
            <w:vAlign w:val="center"/>
          </w:tcPr>
          <w:p w14:paraId="6D771409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5CFF7E5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37D1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/>
            <w:vAlign w:val="center"/>
          </w:tcPr>
          <w:p w14:paraId="3D773B48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  <w:r>
              <w:rPr>
                <w:rFonts w:ascii="Arial" w:hAnsi="Arial" w:eastAsia="华文楷体" w:cs="Arial"/>
                <w:b/>
                <w:szCs w:val="20"/>
              </w:rPr>
              <w:t>Work Experience</w:t>
            </w:r>
          </w:p>
          <w:p w14:paraId="1D45DD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/>
              <w:jc w:val="both"/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P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lease state your working experiences from time near to far</w:t>
            </w:r>
          </w:p>
          <w:p w14:paraId="27C21D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/>
              <w:jc w:val="both"/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Please notice that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“住院医师” is 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resident physician, 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“主治医师” is 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attending physician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 in English, “副主任医师” is 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a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ssociate 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chief physician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, “主任医师” is </w:t>
            </w:r>
            <w:r>
              <w:rPr>
                <w:rFonts w:hint="eastAsia"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>chief physician</w:t>
            </w:r>
            <w:r>
              <w:rPr>
                <w:rFonts w:ascii="Calibri" w:hAnsi="Calibri" w:eastAsia="宋体" w:cs="Calibri"/>
                <w:kern w:val="2"/>
                <w:sz w:val="22"/>
                <w:szCs w:val="22"/>
                <w:lang w:val="en-US" w:eastAsia="zh-CN" w:bidi="ar-SA"/>
              </w:rPr>
              <w:t xml:space="preserve"> in English respectively.</w:t>
            </w:r>
          </w:p>
        </w:tc>
      </w:tr>
      <w:tr w14:paraId="4D5A7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42" w:type="dxa"/>
            <w:vAlign w:val="center"/>
          </w:tcPr>
          <w:p w14:paraId="70BCAEE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Date</w:t>
            </w:r>
          </w:p>
        </w:tc>
        <w:tc>
          <w:tcPr>
            <w:tcW w:w="2748" w:type="dxa"/>
            <w:gridSpan w:val="4"/>
            <w:vAlign w:val="center"/>
          </w:tcPr>
          <w:p w14:paraId="5452121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Corporation</w:t>
            </w:r>
          </w:p>
        </w:tc>
        <w:tc>
          <w:tcPr>
            <w:tcW w:w="2236" w:type="dxa"/>
            <w:gridSpan w:val="3"/>
            <w:vAlign w:val="center"/>
          </w:tcPr>
          <w:p w14:paraId="259E6BF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Department</w:t>
            </w:r>
          </w:p>
        </w:tc>
        <w:tc>
          <w:tcPr>
            <w:tcW w:w="1549" w:type="dxa"/>
            <w:gridSpan w:val="3"/>
            <w:vAlign w:val="center"/>
          </w:tcPr>
          <w:p w14:paraId="3FE3AFC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Position</w:t>
            </w:r>
          </w:p>
        </w:tc>
        <w:tc>
          <w:tcPr>
            <w:tcW w:w="1475" w:type="dxa"/>
            <w:vAlign w:val="center"/>
          </w:tcPr>
          <w:p w14:paraId="432C22F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  <w:r>
              <w:rPr>
                <w:rFonts w:ascii="Arial" w:hAnsi="Arial" w:eastAsia="华文楷体" w:cs="Arial"/>
                <w:b/>
                <w:sz w:val="20"/>
                <w:szCs w:val="20"/>
              </w:rPr>
              <w:t>Title</w:t>
            </w:r>
          </w:p>
        </w:tc>
      </w:tr>
      <w:tr w14:paraId="100BF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42" w:type="dxa"/>
            <w:vAlign w:val="center"/>
          </w:tcPr>
          <w:p w14:paraId="45B9E9C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14:paraId="755BBAF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6432AAD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549" w:type="dxa"/>
            <w:gridSpan w:val="3"/>
            <w:vAlign w:val="center"/>
          </w:tcPr>
          <w:p w14:paraId="4C41F53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14:paraId="58FCF4D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66955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42" w:type="dxa"/>
          </w:tcPr>
          <w:p w14:paraId="2BECA053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14:paraId="154ABACD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44AF3D29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549" w:type="dxa"/>
            <w:gridSpan w:val="3"/>
            <w:vAlign w:val="center"/>
          </w:tcPr>
          <w:p w14:paraId="5053C158">
            <w:pPr>
              <w:ind w:right="-107" w:rightChars="-51"/>
              <w:jc w:val="both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14:paraId="525EE831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2AC0D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42" w:type="dxa"/>
            <w:vAlign w:val="center"/>
          </w:tcPr>
          <w:p w14:paraId="3C67C9F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14:paraId="7D36065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761999C0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549" w:type="dxa"/>
            <w:gridSpan w:val="3"/>
            <w:vAlign w:val="center"/>
          </w:tcPr>
          <w:p w14:paraId="38298A84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14:paraId="3C16F8AA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496CA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42" w:type="dxa"/>
            <w:vAlign w:val="center"/>
          </w:tcPr>
          <w:p w14:paraId="67820AD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748" w:type="dxa"/>
            <w:gridSpan w:val="4"/>
            <w:vAlign w:val="center"/>
          </w:tcPr>
          <w:p w14:paraId="6CC13CBF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Align w:val="center"/>
          </w:tcPr>
          <w:p w14:paraId="54CE51A6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549" w:type="dxa"/>
            <w:gridSpan w:val="3"/>
            <w:vAlign w:val="center"/>
          </w:tcPr>
          <w:p w14:paraId="1CBFA8D7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14:paraId="28C3778B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 w:val="20"/>
                <w:szCs w:val="20"/>
              </w:rPr>
            </w:pPr>
          </w:p>
        </w:tc>
      </w:tr>
      <w:tr w14:paraId="66345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CC2E5"/>
            <w:vAlign w:val="center"/>
          </w:tcPr>
          <w:p w14:paraId="29DE543B">
            <w:pPr>
              <w:ind w:right="-107" w:rightChars="-51"/>
              <w:jc w:val="center"/>
              <w:rPr>
                <w:rFonts w:ascii="Arial" w:hAnsi="Arial" w:eastAsia="华文楷体" w:cs="Arial"/>
                <w:b/>
                <w:szCs w:val="20"/>
              </w:rPr>
            </w:pPr>
            <w:r>
              <w:rPr>
                <w:rFonts w:ascii="Arial" w:hAnsi="Arial" w:eastAsia="华文楷体" w:cs="Arial"/>
                <w:b/>
                <w:szCs w:val="20"/>
              </w:rPr>
              <w:t>Professional Achievements</w:t>
            </w:r>
          </w:p>
        </w:tc>
      </w:tr>
      <w:tr w14:paraId="127B7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965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BB4C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Times New Roman" w:eastAsia="宋体" w:cs="Times New Roman"/>
                <w:b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ascii="Calibri" w:hAnsi="Times New Roman" w:eastAsia="宋体" w:cs="Times New Roman"/>
                <w:b/>
                <w:kern w:val="2"/>
                <w:sz w:val="21"/>
                <w:szCs w:val="20"/>
                <w:lang w:val="en-US" w:eastAsia="zh-CN" w:bidi="ar-SA"/>
              </w:rPr>
              <w:t>Your past awards, research topics, and published papers can be placed here</w:t>
            </w:r>
          </w:p>
          <w:p w14:paraId="11521A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eastAsia="宋体" w:cs="Arial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</w:tbl>
    <w:p w14:paraId="0CAD15A4"/>
    <w:p w14:paraId="7C29CFB1">
      <w:pPr>
        <w:rPr>
          <w:b/>
          <w:bCs/>
          <w:color w:val="FF0000"/>
          <w:szCs w:val="21"/>
        </w:rPr>
      </w:pPr>
      <w:r>
        <w:rPr>
          <w:rFonts w:hint="eastAsia"/>
          <w:b/>
          <w:bCs/>
          <w:color w:val="FF0000"/>
          <w:szCs w:val="21"/>
        </w:rPr>
        <w:t>请将</w:t>
      </w:r>
      <w:r>
        <w:rPr>
          <w:rFonts w:hint="eastAsia"/>
          <w:b/>
          <w:bCs/>
          <w:color w:val="FF0000"/>
          <w:szCs w:val="21"/>
          <w:lang w:val="en-US" w:eastAsia="zh-CN"/>
        </w:rPr>
        <w:t>个人简历表</w:t>
      </w:r>
      <w:r>
        <w:rPr>
          <w:rFonts w:hint="eastAsia"/>
          <w:b/>
          <w:bCs/>
          <w:color w:val="FF0000"/>
          <w:szCs w:val="21"/>
        </w:rPr>
        <w:t>发送至邮箱：dujiahui@guojiyiyao.org或者微信 18613398108（杜老师）</w:t>
      </w:r>
    </w:p>
    <w:p w14:paraId="4703C6C8">
      <w:pPr>
        <w:rPr>
          <w:rFonts w:hint="eastAsia" w:ascii="Arial" w:hAnsi="Arial" w:eastAsia="华文楷体" w:cs="Arial"/>
          <w:b/>
          <w:bCs/>
          <w:color w:val="FF0000"/>
          <w:sz w:val="24"/>
          <w:szCs w:val="28"/>
          <w:lang w:val="en-US" w:eastAsia="zh-CN"/>
        </w:rPr>
      </w:pPr>
      <w:bookmarkStart w:id="1" w:name="_GoBack"/>
      <w:bookmarkEnd w:id="1"/>
    </w:p>
    <w:sectPr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quote-cjk-pat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0F248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9989E7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9989E7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771B4A">
    <w:pPr>
      <w:widowControl w:val="0"/>
      <w:tabs>
        <w:tab w:val="center" w:pos="4153"/>
        <w:tab w:val="right" w:pos="8306"/>
      </w:tabs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4F6958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ZG/Ys4AgAAbwQAAA4AAABkcnMvZTJvRG9jLnhtbK1UzY7TMBC+I/EO&#10;lu80aYFV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hRDOFhp9+fD/9&#10;fDj9+kbGUZ7W+hmi7i3iQvfOdBia4d7jMrLuKqfiL/gQ+CHu8SKu6ALh8dF0Mp3mcHH4hgPws8fn&#10;1vnwXhhFolFQh+4lUdlh40MfOoTEbNqsGylTB6UmbUGvXr/N04OLB+BSx1iRZuEMEyn1pUcrdNvu&#10;zHNryiNoOtPPibd83aCUDfPhjjkMBsrH6oRbfCppkNKcLUpq477+6z7Go1/wUtJi0AqqsVeUyA8a&#10;fQRgGAw3GNvB0Ht1YzC5Y6yk5cnEAxfkYFbOqC/Yp2XMARfTHJkKGgbzJvTDjn3kYrlMQXvrml3d&#10;P8AUWhY2+t7ymCZK5e1yHyBtUjwK1KuCTsUD5jD17LwzcdD/PKeox/+Jx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dkb9i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4F6958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>1</w: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96C7EC">
    <w:pPr>
      <w:widowControl w:val="0"/>
      <w:tabs>
        <w:tab w:val="center" w:pos="4153"/>
        <w:tab w:val="right" w:pos="8306"/>
      </w:tabs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214306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60sw44AgAAbwQAAA4AAABkcnMvZTJvRG9jLnhtbK1UzY7TMBC+I/EO&#10;lu80bdGu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kdMrSjRTaPj5x/fz&#10;z9/nX9/IJMrTWD9H1INFXGjfmRZDM9x7XEbWbelU/AUfAj/EPV3EFW0gPD6aTWezMVwcvuEA/Ozp&#10;uXU+vBdGkWjk1KF7SVR23PrQhQ4hMZs2m1rK1EGpSZPT67dX4/Tg4gG41DFWpFnoYSKlrvRohXbX&#10;9jx3pjiBpjPdnHjLNzVK2TIf7pnDYKB8rE64w6eUBilNb1FSGff1X/cxHv2Cl5IGg5ZTjb2iRH7Q&#10;6CMAw2C4wdgNhj6oW4PJnWAlLU8mHrggB7N0Rn3BPq1iDriY5siU0zCYt6EbduwjF6tVCjpYV++r&#10;7gGm0LKw1Q+WxzRRKm9XhwBpk+JRoE4VdCoeMIepZ/3OxEH/85yinv4nlo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3rSzDj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214306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>1</w: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0B8A14">
    <w:pPr>
      <w:spacing w:line="14" w:lineRule="auto"/>
      <w:jc w:val="right"/>
      <w:rPr>
        <w:rFonts w:hint="eastAsia" w:ascii="Arial" w:eastAsia="宋体"/>
        <w:sz w:val="2"/>
        <w:lang w:eastAsia="zh-CN"/>
      </w:rPr>
    </w:pPr>
    <w:r>
      <w:rPr>
        <w:rFonts w:hint="eastAsia" w:ascii="Arial" w:eastAsia="宋体"/>
        <w:sz w:val="2"/>
        <w:lang w:eastAsia="zh-CN"/>
      </w:rPr>
      <w:drawing>
        <wp:inline distT="0" distB="0" distL="114300" distR="114300">
          <wp:extent cx="535305" cy="481330"/>
          <wp:effectExtent l="0" t="0" r="10795" b="1270"/>
          <wp:docPr id="2" name="图片 2" descr="7d68d34bcff720cc16bca26faf3598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7d68d34bcff720cc16bca26faf35985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5305" cy="481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70C628"/>
    <w:multiLevelType w:val="singleLevel"/>
    <w:tmpl w:val="2E70C62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42B7"/>
    <w:rsid w:val="005714C6"/>
    <w:rsid w:val="007A3406"/>
    <w:rsid w:val="012A60A1"/>
    <w:rsid w:val="01401F5A"/>
    <w:rsid w:val="01BF37C7"/>
    <w:rsid w:val="02BA21E0"/>
    <w:rsid w:val="03433F84"/>
    <w:rsid w:val="0350044F"/>
    <w:rsid w:val="03A80A7F"/>
    <w:rsid w:val="04B5551E"/>
    <w:rsid w:val="054E1DF3"/>
    <w:rsid w:val="05C25634"/>
    <w:rsid w:val="07184007"/>
    <w:rsid w:val="073C0451"/>
    <w:rsid w:val="0839031E"/>
    <w:rsid w:val="08955281"/>
    <w:rsid w:val="08F0070A"/>
    <w:rsid w:val="08F5557B"/>
    <w:rsid w:val="0A9B7F13"/>
    <w:rsid w:val="0BC12774"/>
    <w:rsid w:val="0DB55B75"/>
    <w:rsid w:val="0DBA39E0"/>
    <w:rsid w:val="0E9C279A"/>
    <w:rsid w:val="0EFA0DE9"/>
    <w:rsid w:val="0F134CC3"/>
    <w:rsid w:val="0FAF27ED"/>
    <w:rsid w:val="0FC71A98"/>
    <w:rsid w:val="10D426BF"/>
    <w:rsid w:val="11252F1A"/>
    <w:rsid w:val="14B940A6"/>
    <w:rsid w:val="14C02CBC"/>
    <w:rsid w:val="14D7277E"/>
    <w:rsid w:val="166938A9"/>
    <w:rsid w:val="171D051C"/>
    <w:rsid w:val="17B62B1E"/>
    <w:rsid w:val="17CF3BE0"/>
    <w:rsid w:val="1833416F"/>
    <w:rsid w:val="185F31B6"/>
    <w:rsid w:val="18680600"/>
    <w:rsid w:val="18B366EE"/>
    <w:rsid w:val="18F75C82"/>
    <w:rsid w:val="1A1104E0"/>
    <w:rsid w:val="1AC45552"/>
    <w:rsid w:val="1BC021BE"/>
    <w:rsid w:val="1BE85270"/>
    <w:rsid w:val="1C931680"/>
    <w:rsid w:val="1CD61E9D"/>
    <w:rsid w:val="1D921938"/>
    <w:rsid w:val="1E4A5D6E"/>
    <w:rsid w:val="1FDA67B7"/>
    <w:rsid w:val="208A4B48"/>
    <w:rsid w:val="20C718F8"/>
    <w:rsid w:val="20E56222"/>
    <w:rsid w:val="218477E9"/>
    <w:rsid w:val="22153BE5"/>
    <w:rsid w:val="22AB4B2F"/>
    <w:rsid w:val="22C2681B"/>
    <w:rsid w:val="22E91FFA"/>
    <w:rsid w:val="23A44173"/>
    <w:rsid w:val="24431BDE"/>
    <w:rsid w:val="24547947"/>
    <w:rsid w:val="24F7654D"/>
    <w:rsid w:val="24FD2C1A"/>
    <w:rsid w:val="27EC60E8"/>
    <w:rsid w:val="287700A8"/>
    <w:rsid w:val="2895052E"/>
    <w:rsid w:val="29932CBF"/>
    <w:rsid w:val="2A401F2C"/>
    <w:rsid w:val="2A9630A9"/>
    <w:rsid w:val="2B2362C5"/>
    <w:rsid w:val="2B626DED"/>
    <w:rsid w:val="2BA967CA"/>
    <w:rsid w:val="2BE617CC"/>
    <w:rsid w:val="2C644041"/>
    <w:rsid w:val="2DFD1478"/>
    <w:rsid w:val="2E253959"/>
    <w:rsid w:val="2EB711FE"/>
    <w:rsid w:val="2FD162F0"/>
    <w:rsid w:val="2FDE0A0C"/>
    <w:rsid w:val="316136A3"/>
    <w:rsid w:val="31E71DFA"/>
    <w:rsid w:val="323B3EF4"/>
    <w:rsid w:val="32D560F7"/>
    <w:rsid w:val="334119DE"/>
    <w:rsid w:val="33A855B9"/>
    <w:rsid w:val="34073663"/>
    <w:rsid w:val="344277BC"/>
    <w:rsid w:val="356D6ABA"/>
    <w:rsid w:val="35A570DD"/>
    <w:rsid w:val="372C6501"/>
    <w:rsid w:val="37AF056B"/>
    <w:rsid w:val="38284F1B"/>
    <w:rsid w:val="394C4C39"/>
    <w:rsid w:val="39922CF7"/>
    <w:rsid w:val="3AE27603"/>
    <w:rsid w:val="3AEF7F72"/>
    <w:rsid w:val="3AF92329"/>
    <w:rsid w:val="3B7A5A8D"/>
    <w:rsid w:val="3BF04354"/>
    <w:rsid w:val="3C3025F0"/>
    <w:rsid w:val="3C634773"/>
    <w:rsid w:val="3CDE58E9"/>
    <w:rsid w:val="3D791D75"/>
    <w:rsid w:val="3E021D6A"/>
    <w:rsid w:val="40FA7F1A"/>
    <w:rsid w:val="44223166"/>
    <w:rsid w:val="4453331F"/>
    <w:rsid w:val="44CE0BF8"/>
    <w:rsid w:val="456B28EB"/>
    <w:rsid w:val="45FD1795"/>
    <w:rsid w:val="46936E97"/>
    <w:rsid w:val="47AF4D11"/>
    <w:rsid w:val="48517B76"/>
    <w:rsid w:val="48BF0F83"/>
    <w:rsid w:val="490948F4"/>
    <w:rsid w:val="49132775"/>
    <w:rsid w:val="493F20C4"/>
    <w:rsid w:val="4CCC0113"/>
    <w:rsid w:val="4D1F6494"/>
    <w:rsid w:val="4D837E16"/>
    <w:rsid w:val="4EA03605"/>
    <w:rsid w:val="4F585C8E"/>
    <w:rsid w:val="4F702FD7"/>
    <w:rsid w:val="50597F0F"/>
    <w:rsid w:val="50852AB2"/>
    <w:rsid w:val="50C04DB4"/>
    <w:rsid w:val="52370B80"/>
    <w:rsid w:val="52686478"/>
    <w:rsid w:val="54183C3E"/>
    <w:rsid w:val="54A379AB"/>
    <w:rsid w:val="55AA4D69"/>
    <w:rsid w:val="561F0F0E"/>
    <w:rsid w:val="56671D8A"/>
    <w:rsid w:val="56A63783"/>
    <w:rsid w:val="56C65BD3"/>
    <w:rsid w:val="57B8376D"/>
    <w:rsid w:val="58794226"/>
    <w:rsid w:val="59260BAB"/>
    <w:rsid w:val="5ADB617B"/>
    <w:rsid w:val="5B12684E"/>
    <w:rsid w:val="5D494E68"/>
    <w:rsid w:val="5DCD5A99"/>
    <w:rsid w:val="5E240992"/>
    <w:rsid w:val="5E435D5B"/>
    <w:rsid w:val="5F1C4963"/>
    <w:rsid w:val="5F2220B6"/>
    <w:rsid w:val="5F6B5569"/>
    <w:rsid w:val="5F800991"/>
    <w:rsid w:val="5F893602"/>
    <w:rsid w:val="602120CC"/>
    <w:rsid w:val="610905C4"/>
    <w:rsid w:val="611B4D6D"/>
    <w:rsid w:val="61EA4E6B"/>
    <w:rsid w:val="623065F6"/>
    <w:rsid w:val="6299063F"/>
    <w:rsid w:val="63DC4562"/>
    <w:rsid w:val="6434319F"/>
    <w:rsid w:val="645426A5"/>
    <w:rsid w:val="6640596D"/>
    <w:rsid w:val="664D59C9"/>
    <w:rsid w:val="669B544E"/>
    <w:rsid w:val="66BC06A8"/>
    <w:rsid w:val="67A1421E"/>
    <w:rsid w:val="67AA29A7"/>
    <w:rsid w:val="6841330B"/>
    <w:rsid w:val="68A8338A"/>
    <w:rsid w:val="69B813AB"/>
    <w:rsid w:val="6B786E70"/>
    <w:rsid w:val="6C537AB1"/>
    <w:rsid w:val="6C6D2921"/>
    <w:rsid w:val="6D864955"/>
    <w:rsid w:val="6E676521"/>
    <w:rsid w:val="7024474C"/>
    <w:rsid w:val="70AC541E"/>
    <w:rsid w:val="714F68F5"/>
    <w:rsid w:val="71A843FB"/>
    <w:rsid w:val="71E573FD"/>
    <w:rsid w:val="71EF3DD8"/>
    <w:rsid w:val="72331F17"/>
    <w:rsid w:val="73797DFD"/>
    <w:rsid w:val="74746816"/>
    <w:rsid w:val="75324707"/>
    <w:rsid w:val="756B5E6B"/>
    <w:rsid w:val="75C37A55"/>
    <w:rsid w:val="76724FD8"/>
    <w:rsid w:val="770976EA"/>
    <w:rsid w:val="77275DC2"/>
    <w:rsid w:val="78063C29"/>
    <w:rsid w:val="79874153"/>
    <w:rsid w:val="7B2A5E81"/>
    <w:rsid w:val="7B5F5B2A"/>
    <w:rsid w:val="7DBA173E"/>
    <w:rsid w:val="7E1075B0"/>
    <w:rsid w:val="7E8835EA"/>
    <w:rsid w:val="7FB328E9"/>
    <w:rsid w:val="7FD748FB"/>
    <w:rsid w:val="7FFE4D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20" w:after="120" w:line="415" w:lineRule="auto"/>
      <w:ind w:firstLine="200" w:firstLineChars="200"/>
      <w:outlineLvl w:val="1"/>
    </w:pPr>
    <w:rPr>
      <w:rFonts w:ascii="Cambria" w:hAnsi="Cambria"/>
      <w:b/>
      <w:bCs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basedOn w:val="7"/>
    <w:qFormat/>
    <w:uiPriority w:val="0"/>
    <w:rPr>
      <w:rFonts w:hint="eastAsia" w:ascii="仿宋" w:hAnsi="仿宋" w:eastAsia="仿宋" w:cs="仿宋"/>
      <w:b/>
      <w:bCs/>
      <w:color w:val="000000"/>
      <w:sz w:val="22"/>
      <w:szCs w:val="22"/>
      <w:u w:val="none"/>
    </w:rPr>
  </w:style>
  <w:style w:type="paragraph" w:customStyle="1" w:styleId="9">
    <w:name w:val="Table Text"/>
    <w:semiHidden/>
    <w:qFormat/>
    <w:uiPriority w:val="0"/>
    <w:pPr>
      <w:widowControl w:val="0"/>
      <w:jc w:val="both"/>
    </w:pPr>
    <w:rPr>
      <w:rFonts w:ascii="宋体" w:hAnsi="宋体" w:eastAsia="宋体" w:cs="宋体"/>
      <w:kern w:val="2"/>
      <w:sz w:val="24"/>
      <w:szCs w:val="24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Heading2"/>
    <w:basedOn w:val="1"/>
    <w:next w:val="1"/>
    <w:qFormat/>
    <w:uiPriority w:val="0"/>
    <w:pPr>
      <w:keepNext/>
      <w:keepLines/>
      <w:spacing w:before="120" w:after="120" w:line="415" w:lineRule="auto"/>
      <w:ind w:firstLine="200" w:firstLineChars="200"/>
      <w:jc w:val="both"/>
      <w:textAlignment w:val="baseline"/>
    </w:pPr>
    <w:rPr>
      <w:rFonts w:ascii="Cambria" w:hAnsi="Cambria" w:eastAsia="宋体" w:cs="Times New Roman"/>
      <w:b/>
      <w:bCs/>
      <w:kern w:val="2"/>
      <w:sz w:val="21"/>
      <w:szCs w:val="32"/>
      <w:lang w:val="en-US" w:eastAsia="zh-CN" w:bidi="ar-SA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4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15">
    <w:name w:val="font0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6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23</Pages>
  <Words>5805</Words>
  <Characters>6055</Characters>
  <TotalTime>11</TotalTime>
  <ScaleCrop>false</ScaleCrop>
  <LinksUpToDate>false</LinksUpToDate>
  <CharactersWithSpaces>6068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2026-07-16T09:23:00Z</dcterms:created>
  <dc:creator>Admin</dc:creator>
  <cp:lastModifiedBy>Jessica</cp:lastModifiedBy>
  <dcterms:modified xsi:type="dcterms:W3CDTF">2026-07-22T01:46:00Z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eyJoZGlkIjoiZjA2NDdiZTE4YWQ4MTc5OTZiNzEwNDUwY2Q5NjU3MDYiLCJ1c2VySWQiOiI0ODMxMjUwNzIifQ==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06444933B6344317A9EAA6F40C528028_13</vt:lpwstr>
  </property>
</Properties>
</file>